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ПРИЛОЖЕНИЕ</w:t>
      </w:r>
    </w:p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к постановлению Администрации</w:t>
      </w:r>
    </w:p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городского округа</w:t>
      </w:r>
    </w:p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"Город Архангельск"</w:t>
      </w:r>
    </w:p>
    <w:p w:rsidR="0073656E" w:rsidRDefault="0073656E" w:rsidP="00F20455">
      <w:pPr>
        <w:spacing w:after="0" w:line="240" w:lineRule="auto"/>
        <w:ind w:left="5245" w:right="-1"/>
        <w:jc w:val="center"/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 xml:space="preserve">от 11 ноября 2025 г. № </w:t>
      </w:r>
      <w:r w:rsidR="00F20455">
        <w:rPr>
          <w:rFonts w:ascii="Times New Roman" w:eastAsia="+mn-ea" w:hAnsi="Times New Roman"/>
          <w:color w:val="000000"/>
          <w:kern w:val="24"/>
          <w:sz w:val="28"/>
          <w:szCs w:val="28"/>
          <w:lang w:eastAsia="ru-RU"/>
        </w:rPr>
        <w:t>1894</w:t>
      </w:r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6"/>
      <w:bookmarkEnd w:id="1"/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"ПРАВИЛА</w:t>
      </w:r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предоставления субсидий на возмещение затрат, связанных </w:t>
      </w:r>
      <w:r w:rsidRPr="0013721C">
        <w:rPr>
          <w:rFonts w:ascii="Times New Roman" w:hAnsi="Times New Roman" w:cs="Times New Roman"/>
          <w:sz w:val="28"/>
          <w:szCs w:val="28"/>
        </w:rPr>
        <w:br/>
        <w:t>с обеспечением деятельности территориального общественного самоуправления</w:t>
      </w:r>
    </w:p>
    <w:p w:rsidR="00F20455" w:rsidRPr="0013721C" w:rsidRDefault="00F20455" w:rsidP="00F20455">
      <w:pPr>
        <w:pStyle w:val="ConsPlusTitle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F20455" w:rsidRPr="0013721C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1. Настоящие Правила устанавливают порядок определения объема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и предоставления из городского бюджета субсидий на возмещение затрат, связанных с обеспечением деятельности территориального общественного самоуправления (далее соответственно - субсидии, ТОС), а также порядок возврата субсидий.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2. Термины и понятия, используемые в настоящих Правилах: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запрос предложений – проведение отбо</w:t>
      </w:r>
      <w:r>
        <w:rPr>
          <w:rFonts w:ascii="Times New Roman" w:hAnsi="Times New Roman" w:cs="Times New Roman"/>
          <w:sz w:val="28"/>
          <w:szCs w:val="28"/>
        </w:rPr>
        <w:t xml:space="preserve">ра получателей субсидий исходя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 xml:space="preserve">из соответствия участников отбора получателей субсидий критериям отбора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и очередности поступления предложений (заявок) на участие в отборе получателей субсидий;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организатор отбора - департамент экономического развития Администрации городского округа "Город Архангельск" (далее - департамент);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 отбора – ТОС, соответствующее критериям отбора, представившее заявку на участие в отборе;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473A">
        <w:rPr>
          <w:rFonts w:ascii="Times New Roman" w:hAnsi="Times New Roman" w:cs="Times New Roman"/>
          <w:sz w:val="28"/>
          <w:szCs w:val="28"/>
        </w:rPr>
        <w:t>получатель субсидии – участник отбора, в отношении которого принято положительное решение о предоставлении субсидии.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Понятия, </w:t>
      </w:r>
      <w:r w:rsidRPr="00372806">
        <w:rPr>
          <w:rFonts w:ascii="Times New Roman" w:hAnsi="Times New Roman" w:cs="Times New Roman"/>
          <w:sz w:val="28"/>
          <w:szCs w:val="28"/>
        </w:rPr>
        <w:t>используемые в настоящем порядке, не определенные настоящим пунктом, применяются в значении, определенном законодательством Российской Федерации.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372806">
        <w:rPr>
          <w:rFonts w:ascii="Times New Roman" w:hAnsi="Times New Roman" w:cs="Times New Roman"/>
          <w:sz w:val="28"/>
          <w:szCs w:val="28"/>
        </w:rPr>
        <w:t>3. Субсидии ТОС предоставля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72806">
        <w:rPr>
          <w:rFonts w:ascii="Times New Roman" w:hAnsi="Times New Roman" w:cs="Times New Roman"/>
          <w:sz w:val="28"/>
          <w:szCs w:val="28"/>
        </w:rPr>
        <w:t>тся в рамках реализации подпрограммы "Развитие и поддержка территориального общественного самоуправления на территории городского округа "Город Архангельск" (далее – подпрограмма) муниципальной программы "Совершенствование муниципального управления и профилактика терроризма и экстремизма, а также минимизация и (или) ликвидация последствий их проявлений на территории городского округа "Город Архангельск" на возмещение следующих фактически понесенных затрат, связанных с обеспечением деятельности ТОС: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>на обслуживание в кредитной организации;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>на бухгалтерское обслуживание;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приобретение канцелярских товаров и расходных материалов для </w:t>
      </w:r>
      <w:r w:rsidRPr="00372806">
        <w:rPr>
          <w:rFonts w:ascii="Times New Roman" w:hAnsi="Times New Roman" w:cs="Times New Roman"/>
          <w:sz w:val="28"/>
          <w:szCs w:val="28"/>
        </w:rPr>
        <w:lastRenderedPageBreak/>
        <w:t>оргтехники;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ТОС в качестве юридического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372806">
        <w:rPr>
          <w:rFonts w:ascii="Times New Roman" w:hAnsi="Times New Roman" w:cs="Times New Roman"/>
          <w:sz w:val="28"/>
          <w:szCs w:val="28"/>
        </w:rPr>
        <w:t>на оплату государственной пошлины, нотариальных услуг;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>на техническое о</w:t>
      </w:r>
      <w:r>
        <w:rPr>
          <w:rFonts w:ascii="Times New Roman" w:hAnsi="Times New Roman" w:cs="Times New Roman"/>
          <w:sz w:val="28"/>
          <w:szCs w:val="28"/>
        </w:rPr>
        <w:t>бслуживание и ремонт оргтехники;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770EB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70EB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Pr="00A770EB">
        <w:rPr>
          <w:rFonts w:ascii="Times New Roman" w:hAnsi="Times New Roman" w:cs="Times New Roman"/>
          <w:sz w:val="28"/>
          <w:szCs w:val="28"/>
        </w:rPr>
        <w:t>сметной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>мероприятий социально значим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ов.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59"/>
      <w:bookmarkEnd w:id="3"/>
      <w:r w:rsidRPr="00372806">
        <w:rPr>
          <w:rFonts w:ascii="Times New Roman" w:hAnsi="Times New Roman" w:cs="Times New Roman"/>
          <w:sz w:val="28"/>
          <w:szCs w:val="28"/>
        </w:rPr>
        <w:t>4. Предельный размер субсидий, предоставленных одному ТОС в текущем году, не может превышать по затратам: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обслуживание в кредитной организации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06">
        <w:rPr>
          <w:rFonts w:ascii="Times New Roman" w:hAnsi="Times New Roman" w:cs="Times New Roman"/>
          <w:sz w:val="28"/>
          <w:szCs w:val="28"/>
        </w:rPr>
        <w:t xml:space="preserve"> 4 000 рублей;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бухгалтерское обслуживание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06">
        <w:rPr>
          <w:rFonts w:ascii="Times New Roman" w:hAnsi="Times New Roman" w:cs="Times New Roman"/>
          <w:sz w:val="28"/>
          <w:szCs w:val="28"/>
        </w:rPr>
        <w:t xml:space="preserve"> 12 000 рублей;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приобретение канцелярских товаров и расходных материалов для оргтехники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2806">
        <w:rPr>
          <w:rFonts w:ascii="Times New Roman" w:hAnsi="Times New Roman" w:cs="Times New Roman"/>
          <w:sz w:val="28"/>
          <w:szCs w:val="28"/>
        </w:rPr>
        <w:t>2 000 рублей;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ТОС в качестве юридического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372806">
        <w:rPr>
          <w:rFonts w:ascii="Times New Roman" w:hAnsi="Times New Roman" w:cs="Times New Roman"/>
          <w:sz w:val="28"/>
          <w:szCs w:val="28"/>
        </w:rPr>
        <w:t xml:space="preserve">на оплату государственной пошлины, нотариальных услуг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06">
        <w:rPr>
          <w:rFonts w:ascii="Times New Roman" w:hAnsi="Times New Roman" w:cs="Times New Roman"/>
          <w:sz w:val="28"/>
          <w:szCs w:val="28"/>
        </w:rPr>
        <w:t xml:space="preserve"> 7 000 рублей;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на техническое обслуживание и ремонт оргтехники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2806">
        <w:rPr>
          <w:rFonts w:ascii="Times New Roman" w:hAnsi="Times New Roman" w:cs="Times New Roman"/>
          <w:sz w:val="28"/>
          <w:szCs w:val="28"/>
        </w:rPr>
        <w:t xml:space="preserve"> 2 000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20455" w:rsidRPr="002C1670" w:rsidRDefault="00F20455" w:rsidP="00F20455">
      <w:pPr>
        <w:pStyle w:val="ConsPlusNormal"/>
        <w:ind w:right="-1"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770EB">
        <w:rPr>
          <w:rFonts w:ascii="Times New Roman" w:hAnsi="Times New Roman" w:cs="Times New Roman"/>
          <w:sz w:val="28"/>
          <w:szCs w:val="28"/>
        </w:rPr>
        <w:t>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770EB">
        <w:rPr>
          <w:rFonts w:ascii="Times New Roman" w:hAnsi="Times New Roman" w:cs="Times New Roman"/>
          <w:sz w:val="28"/>
          <w:szCs w:val="28"/>
        </w:rPr>
        <w:t xml:space="preserve"> проверки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Pr="00A770EB">
        <w:rPr>
          <w:rFonts w:ascii="Times New Roman" w:hAnsi="Times New Roman" w:cs="Times New Roman"/>
          <w:sz w:val="28"/>
          <w:szCs w:val="28"/>
        </w:rPr>
        <w:t>сметной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>мероприятий социально значим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 – 12 000 рублей.</w:t>
      </w:r>
    </w:p>
    <w:p w:rsidR="00F20455" w:rsidRPr="00372806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>5. Предоставление субсидий ТОС осуществляется в пределах бюджетных ассигнований, предусмотренных в городском бюджете на соответствующий финансовый год и плановый период, и лимитов бюджетных обязательств, доведенных до Администрации городского округа "Город Архангельск", как органа осуществляющего функции главного распорядителя бюджетных средств, на цели, указанные в пункте 3 настоящих Правил.</w:t>
      </w:r>
    </w:p>
    <w:p w:rsidR="00F20455" w:rsidRPr="00432BB2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72806">
        <w:rPr>
          <w:rFonts w:ascii="Times New Roman" w:hAnsi="Times New Roman"/>
          <w:sz w:val="28"/>
          <w:szCs w:val="28"/>
        </w:rPr>
        <w:t xml:space="preserve">6. </w:t>
      </w:r>
      <w:r w:rsidRPr="00432BB2">
        <w:rPr>
          <w:rFonts w:ascii="Times New Roman" w:hAnsi="Times New Roman"/>
          <w:sz w:val="28"/>
          <w:szCs w:val="28"/>
        </w:rPr>
        <w:t xml:space="preserve">Право на получение субсидии имеют </w:t>
      </w:r>
      <w:r w:rsidRPr="00D7190D">
        <w:rPr>
          <w:rFonts w:ascii="Times New Roman" w:hAnsi="Times New Roman"/>
          <w:sz w:val="28"/>
          <w:szCs w:val="28"/>
        </w:rPr>
        <w:t xml:space="preserve">ТОС, зарегистрированные </w:t>
      </w:r>
      <w:r>
        <w:rPr>
          <w:rFonts w:ascii="Times New Roman" w:hAnsi="Times New Roman"/>
          <w:sz w:val="28"/>
          <w:szCs w:val="28"/>
        </w:rPr>
        <w:br/>
      </w:r>
      <w:r w:rsidRPr="00D7190D">
        <w:rPr>
          <w:rFonts w:ascii="Times New Roman" w:hAnsi="Times New Roman"/>
          <w:sz w:val="28"/>
          <w:szCs w:val="28"/>
        </w:rPr>
        <w:t>в установленном порядке в качестве юридического лица в организационно-правовой форме некоммерческой организации и осуществляющие свою деятельность на территории городского округа "Город Архангельск"</w:t>
      </w:r>
      <w:r w:rsidRPr="00432BB2">
        <w:rPr>
          <w:rFonts w:ascii="Times New Roman" w:hAnsi="Times New Roman"/>
          <w:bCs/>
          <w:sz w:val="28"/>
          <w:szCs w:val="28"/>
        </w:rPr>
        <w:t>,</w:t>
      </w:r>
      <w:r w:rsidRPr="00432BB2">
        <w:rPr>
          <w:rFonts w:ascii="Times New Roman" w:hAnsi="Times New Roman"/>
          <w:sz w:val="28"/>
          <w:szCs w:val="28"/>
        </w:rPr>
        <w:t xml:space="preserve"> (далее – получатели субсидии), прошедшие отбор, способом проведения которого является запрос предложений (далее – отбор), проводимый департаментом.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806">
        <w:rPr>
          <w:rFonts w:ascii="Times New Roman" w:hAnsi="Times New Roman" w:cs="Times New Roman"/>
          <w:sz w:val="28"/>
          <w:szCs w:val="28"/>
        </w:rPr>
        <w:t xml:space="preserve">7. Информация о субсидии размещается на едином портале бюджетной системы Российской Федерации в информационно-телекоммуникационной сети "Интернет" (далее – единый портал) (в разделе единого портала) </w:t>
      </w:r>
      <w:r w:rsidRPr="00372806">
        <w:rPr>
          <w:rFonts w:ascii="Times New Roman" w:hAnsi="Times New Roman" w:cs="Times New Roman"/>
          <w:sz w:val="28"/>
          <w:szCs w:val="28"/>
        </w:rPr>
        <w:br/>
        <w:t>в порядке, установленном Министерством финансов Российской Федерации.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II. Порядок проведения отбора для предоставления субсидий</w:t>
      </w:r>
    </w:p>
    <w:p w:rsidR="00F20455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0455" w:rsidRPr="00141F0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</w:t>
      </w: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отбора осуществляется с применением государственной интегрированной информационной системы управления общественными финансами "Электронный бюджет" (далее – система "Электронный бюджет").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Доступ к системе "Электронный бюджет" обеспечивается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</w:t>
      </w:r>
      <w:r w:rsidRPr="00141F0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 муниципальных услуг в электронной форме" (далее – ЕСИА).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Объявление о проведении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получателей субсидии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электронной форме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посредством заполнения соответствующ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их экранных форм веб-интерфейса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системы "Электронный бюджет", подписывается усиле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нной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квалифицированной электронной подписью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директора департамента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(уполномоченного им лица), публикуется на едином портале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включает в себя следующую информацию: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дату размещения объявления о проведении отбора на едином портале;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сроки проведения отбора (не менее 10 календарных дней);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дату начала подачи и окончания приема заявок участников отбора,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дата окончания приема заявок не может быть ранее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B0047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календарного дня, следующего за днем размещения объявления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наименование, место нахождения, почтовый адрес, адрес электронной почты организатора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 предоставления субсидии в соответствии с пунктом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доменное имя и (или) указатели страниц  системы "Электронный бюджет" в информационно-телекоммуникационной сети "Интернет";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требования к участникам отбора, указанные в пункте 12 настоящих Правил, и к перечню документов, предоставляемых участниками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для подтверждения их соответствия указанным требованиям;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критерии отбора в соответствии с пунктом 11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подачи участниками отбора заявок и требования, предъявляемые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к форме и содержанию заявок в соответствии с пунктами 14, 15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отзыва заявок, порядок возврата заявок, определяющих</w:t>
      </w:r>
      <w:r w:rsidRPr="00A94E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основания для возврата заявок, поря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док внесения изменений в заявки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правила рассмотрения заявок;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возврата заявок на доработку;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отклонения заявок, а также информацию об основаниях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их отклонения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пунктом 20 настоящих Правил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объем распределяемой субсидии в рамках отбора, порядок расчета размера субсидии, установленный настоящими Правилами, правила распределения субсидии по результатам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 в соответствии с пунктом 17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срок, в течение которого победитель (победители) отбора должен подписать соглашение о предоставлении субсидии (далее – соглашение)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пунктом 25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условия признания победителя (победителей) отбора уклонившимся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 заключения соглашения в соответствии с пунктом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размещения протокола подведения итогов отбора на едином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портале и на официальном информационном интернет-портале городского округа "Город Архангельск"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 рабочего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дня, следующего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 днем определения победителя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В объявление о проведении отбора могут быть внесены изменения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наступления даты окончания приема заявок участников отбора получателей субсидий при соблюдении следующих условий: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rFonts w:ascii="Times New Roman" w:hAnsi="Times New Roman"/>
          <w:color w:val="000000" w:themeColor="text1"/>
          <w:sz w:val="28"/>
          <w:szCs w:val="28"/>
        </w:rPr>
        <w:t>трех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дней;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>при внесении изменений в объявление о проведении отбора получателей субсидий изменение способа отбора получателей субсидий не допускается;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в случае внесения изменений в объявление о проведении отбора получателей субсидий после наступления даты начала приема заявок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в объявление о проведении отбора получателей субсидий включается положение, предусматривающее право участников отбора получателей субсидий внести изменения в заявки;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участники отбора получателей субсидий, подавшие заявку, уведомляются о внесении изменений в объявление о проведении отбора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дня, следующего за днем внесения изменений в объявление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о проведении отбора, с использованием системы "Электронный бюджет".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Не позднее чем за </w:t>
      </w:r>
      <w:r>
        <w:rPr>
          <w:rFonts w:ascii="Times New Roman" w:hAnsi="Times New Roman"/>
          <w:color w:val="000000" w:themeColor="text1"/>
          <w:sz w:val="28"/>
          <w:szCs w:val="28"/>
        </w:rPr>
        <w:t>один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 рабочий день до даты окончания срока подачи заявок участниками отбора проведение отбора может быть отменено.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Объявление об отмене отбора получателей субсидий формируется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, подписывается усиленной квалифицированной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электронной 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подписью директора департамента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уполномоченного им лица), размещается на едином портале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/>
          <w:color w:val="000000" w:themeColor="text1"/>
          <w:sz w:val="28"/>
          <w:szCs w:val="28"/>
        </w:rPr>
        <w:t>и на официальном информационном интернет-портале городского округа "Город Архангельск" и содержит информацию о причинах отмены отбора.</w:t>
      </w:r>
    </w:p>
    <w:p w:rsidR="00F20455" w:rsidRPr="00487FF5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/>
          <w:color w:val="000000" w:themeColor="text1"/>
          <w:sz w:val="28"/>
          <w:szCs w:val="28"/>
        </w:rPr>
        <w:t>Участники отбора получателей субсидий, подавшие заявки, информируются об отмене проведения отбора получателей субсидий в системе "Электронный бюджет".</w:t>
      </w:r>
    </w:p>
    <w:p w:rsidR="00F20455" w:rsidRPr="00B26B27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/>
          <w:color w:val="000000" w:themeColor="text1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портале.</w:t>
      </w:r>
    </w:p>
    <w:p w:rsidR="00F20455" w:rsidRPr="00B26B27" w:rsidRDefault="00F20455" w:rsidP="00F2045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26B27">
        <w:rPr>
          <w:rFonts w:ascii="Times New Roman" w:hAnsi="Times New Roman"/>
          <w:sz w:val="28"/>
          <w:szCs w:val="28"/>
        </w:rPr>
        <w:t>11. Критериями отбора являются: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B26B27">
        <w:rPr>
          <w:rFonts w:ascii="Times New Roman" w:hAnsi="Times New Roman"/>
          <w:sz w:val="28"/>
          <w:szCs w:val="28"/>
        </w:rPr>
        <w:t>наличие регистрации в качестве юридического лица в организационно-правовой форме некоммерческой организации;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B27">
        <w:rPr>
          <w:rFonts w:ascii="Times New Roman" w:hAnsi="Times New Roman" w:cs="Times New Roman"/>
          <w:sz w:val="28"/>
          <w:szCs w:val="28"/>
        </w:rPr>
        <w:t>ведение деятельности на территории городского округа "Город Архангельск".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12. Требования, которым должен соответствовать получатель субсидии (участник отбора) по состоянию на даты рассмотрения заявки и заключения соглашения: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получателя субсидии (участника отбора) на едином налоговом счете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– юридическое лицо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находится в процессе реорганизации (за исключением реорганизации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форме присоединения к юридическому лицу, являющемуся получателем субсидии (участником отбора), другого юридического лица), ликвидации,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отношении них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Российской Федерации (далее – офшорные компании), 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не учитывается прямое и (или) косвенное участие офшорных компаний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находится в перечне организаций и физических лиц, в отношении которых имеются сведения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об их причастности к экстремистской деятельности или терроризму;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находится в составляемых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субсидии (участник отбора) не получает средства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из городского бюджета в соответствии с иными муниципальными правовыми актами на цели, указанные в пункте 3 настоящих Правил;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получатель субсидии (участник отбора) не является иностранным агентом в соответствии с Федеральным законом "О контроле за деятельностью лиц, находящихся под иностранным влиянием";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получателя субсидии (участника отбора) отсутствуют просроченная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задолженность по возврату в городской бюджет, а также иная просроченная (неурегулированная) задолженность по денежным обязательствам перед Администрацией городского округа "Город Архангельск" (за исключением случаев, установленных Администрацией городского округа "Город Архангельск");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13. Проверка получателя субсидии (участника отбора) на соответствие требованиям, указанным в пункте 12 настоящих Правил осуществляется автоматически в системе "Электронный бюджет"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Подтверждение соответствия получателя субсидии (участника отбора) требованиям, указанным в пункте 12 настоящих Правил, в случае отсутствия технической возможности осуществления автоматической проверки в системе "Электронный бюджет" производится путем проставления в электронном виде отметок о соответствии указанным требованиям посредством заполнения получателем субсидии (участником отбора) соответствующих экранных форм веб-интерфейса системы "Электронный бюджет".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не вправе требовать от получателя субсидии (участника отбора) представления документов и информации в целях подтверждения соответствия получателя субсидии (участника отбора) требованиям, установленным пунктом 12 настоящих Правил, 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получатель субсидий (участник отбора) готов представить указанные документы и информацию департаменту по собственной инициативе.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P71"/>
      <w:bookmarkStart w:id="5" w:name="P88"/>
      <w:bookmarkEnd w:id="4"/>
      <w:bookmarkEnd w:id="5"/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Для участия в отборе участник отбора направляет заявку на Портале предоставления мер финансовой государственной поддержки системы "Электронный бюджет" (https://promote.budget.gov.ru/). Доступ к данному порталу обеспечивается с использованием ЕСИА. 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Сформированная заявка подписывается усиленной квалифицированной электронной подписью руководителя участника отбора (уполномоченного им лица).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F20455" w:rsidRPr="00B26B27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предоставления несет </w:t>
      </w: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получатель субсидии (участник отбора).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6B27">
        <w:rPr>
          <w:rFonts w:ascii="Times New Roman" w:hAnsi="Times New Roman" w:cs="Times New Roman"/>
          <w:color w:val="000000" w:themeColor="text1"/>
          <w:sz w:val="28"/>
          <w:szCs w:val="28"/>
        </w:rPr>
        <w:t>Все расходы, связанные</w:t>
      </w: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подготовкой и предоставлением заявок </w:t>
      </w: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на участие в отборе, возлагаются на получателя субсидии (участника отбора).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>15. Заявка должна содержать следующую информацию: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>полное и сокращенное (при наличии) наименование участника отбора;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>адрес участника отбора;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участником отбора.</w:t>
      </w:r>
    </w:p>
    <w:p w:rsidR="00F20455" w:rsidRPr="00E5525F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25F">
        <w:rPr>
          <w:rFonts w:ascii="Times New Roman" w:hAnsi="Times New Roman" w:cs="Times New Roman"/>
          <w:color w:val="000000" w:themeColor="text1"/>
          <w:sz w:val="28"/>
          <w:szCs w:val="28"/>
        </w:rPr>
        <w:t>Участник отбора прикрепляет в электронном виде к заявке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1) заявление о предоставлении субсидии на возмещение затрат, связанных с обеспечением деятельности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13721C">
        <w:rPr>
          <w:rFonts w:ascii="Times New Roman" w:hAnsi="Times New Roman" w:cs="Times New Roman"/>
          <w:sz w:val="28"/>
          <w:szCs w:val="28"/>
        </w:rPr>
        <w:t xml:space="preserve">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721C">
        <w:rPr>
          <w:rFonts w:ascii="Times New Roman" w:hAnsi="Times New Roman" w:cs="Times New Roman"/>
          <w:sz w:val="28"/>
          <w:szCs w:val="28"/>
        </w:rPr>
        <w:t xml:space="preserve"> 1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к настоящим Правилам;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3721C">
        <w:rPr>
          <w:rFonts w:ascii="Times New Roman" w:hAnsi="Times New Roman" w:cs="Times New Roman"/>
          <w:sz w:val="28"/>
          <w:szCs w:val="28"/>
        </w:rPr>
        <w:t xml:space="preserve">) расчет размера субсидии на возмещение затрат, связанных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 xml:space="preserve">с обеспечением деятельности ТОС,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1372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13721C">
        <w:rPr>
          <w:rFonts w:ascii="Times New Roman" w:hAnsi="Times New Roman" w:cs="Times New Roman"/>
          <w:sz w:val="28"/>
          <w:szCs w:val="28"/>
        </w:rPr>
        <w:t xml:space="preserve"> к настоящим Правилам (далее - расчет размера субсидии);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3721C">
        <w:rPr>
          <w:rFonts w:ascii="Times New Roman" w:hAnsi="Times New Roman" w:cs="Times New Roman"/>
          <w:sz w:val="28"/>
          <w:szCs w:val="28"/>
        </w:rPr>
        <w:t>) документы, подтверждающие фактически понесенные затраты ТОС, указанные в расчете размера субсидии: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а) на обслуживание в кредитной организации: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копия договора об открытии банковского счета юридического лица;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документов, подтверждающих оплату денежных средств за обслуживание ТОС в кредитной организации (платежные поручения, выписки по счету, банковские ордера);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б) на бухгалтерское обслуживание: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копия договора о предоставлении бухгалтерских услуг;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актов сдачи-приемки оказанных услуг;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документов, подтверждающих оплату денежных средств за бухгалтерское обслуживание (платежные поручения, квитанции об оплате, приходные кассовые ордера);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в) на приобретение канцелярских товаров и расходных материалов для оргтехники: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копии товарных и кассовых чеков;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г) </w:t>
      </w:r>
      <w:r w:rsidRPr="00746527">
        <w:rPr>
          <w:rFonts w:ascii="Times New Roman" w:hAnsi="Times New Roman" w:cs="Times New Roman"/>
          <w:sz w:val="28"/>
          <w:szCs w:val="28"/>
        </w:rPr>
        <w:t xml:space="preserve">на государственную регистрацию ТОС в качестве юридического лица, </w:t>
      </w:r>
      <w:r>
        <w:rPr>
          <w:rFonts w:ascii="Times New Roman" w:hAnsi="Times New Roman" w:cs="Times New Roman"/>
          <w:sz w:val="28"/>
          <w:szCs w:val="28"/>
        </w:rPr>
        <w:br/>
      </w:r>
      <w:r w:rsidRPr="00746527">
        <w:rPr>
          <w:rFonts w:ascii="Times New Roman" w:hAnsi="Times New Roman" w:cs="Times New Roman"/>
          <w:sz w:val="28"/>
          <w:szCs w:val="28"/>
        </w:rPr>
        <w:t>на оплату государственной пошлины, нотариальных услуг</w:t>
      </w:r>
      <w:r w:rsidRPr="0013721C">
        <w:rPr>
          <w:rFonts w:ascii="Times New Roman" w:hAnsi="Times New Roman" w:cs="Times New Roman"/>
          <w:sz w:val="28"/>
          <w:szCs w:val="28"/>
        </w:rPr>
        <w:t>: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 xml:space="preserve">копия документа об оплате государственной пошлины (квитанции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об оплате);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 xml:space="preserve">копии документов, подтверждающих оплату денежных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средств за нотариальные услуги (квитанции об оплате, приходные кассовые ордера);</w:t>
      </w:r>
    </w:p>
    <w:p w:rsidR="00F20455" w:rsidRPr="0013721C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д) на техническое обслуживание и ремонт оргтехники: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копия договора о предоставлении услуг (выполнении работ);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актов сдачи-приемки оказанных услуг (выполненных работ);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документов, подтверждающих оплату денежных средств за обслуживание и (или) ремонт оргтехники (платежные поручения, квитанции об опл</w:t>
      </w:r>
      <w:r>
        <w:rPr>
          <w:rFonts w:ascii="Times New Roman" w:hAnsi="Times New Roman" w:cs="Times New Roman"/>
          <w:sz w:val="28"/>
          <w:szCs w:val="28"/>
        </w:rPr>
        <w:t>ате, приходные кассовые ордера);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Pr="009B258A">
        <w:rPr>
          <w:rFonts w:ascii="Times New Roman" w:hAnsi="Times New Roman" w:cs="Times New Roman"/>
          <w:sz w:val="28"/>
          <w:szCs w:val="28"/>
        </w:rPr>
        <w:t xml:space="preserve">на проведение проверки достоверности сметной стоимости мероприятий </w:t>
      </w:r>
      <w:r w:rsidRPr="009B258A">
        <w:rPr>
          <w:rFonts w:ascii="Times New Roman" w:hAnsi="Times New Roman" w:cs="Times New Roman"/>
          <w:sz w:val="28"/>
          <w:szCs w:val="28"/>
        </w:rPr>
        <w:lastRenderedPageBreak/>
        <w:t>социально значимых проектов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 xml:space="preserve">положительное заключение о проверке </w:t>
      </w:r>
      <w:r>
        <w:rPr>
          <w:rFonts w:ascii="Times New Roman" w:hAnsi="Times New Roman" w:cs="Times New Roman"/>
          <w:sz w:val="28"/>
          <w:szCs w:val="28"/>
        </w:rPr>
        <w:t xml:space="preserve">достоверности </w:t>
      </w:r>
      <w:r w:rsidRPr="00A770EB">
        <w:rPr>
          <w:rFonts w:ascii="Times New Roman" w:hAnsi="Times New Roman" w:cs="Times New Roman"/>
          <w:sz w:val="28"/>
          <w:szCs w:val="28"/>
        </w:rPr>
        <w:t>сметной стоимости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>мероприятий социально значим</w:t>
      </w:r>
      <w:r>
        <w:rPr>
          <w:rFonts w:ascii="Times New Roman" w:eastAsia="Times New Roman" w:hAnsi="Times New Roman"/>
          <w:color w:val="000000"/>
          <w:sz w:val="28"/>
          <w:szCs w:val="28"/>
        </w:rPr>
        <w:t>ых</w:t>
      </w:r>
      <w:r w:rsidRPr="00C25AF1">
        <w:rPr>
          <w:rFonts w:ascii="Times New Roman" w:eastAsia="Times New Roman" w:hAnsi="Times New Roman"/>
          <w:color w:val="000000"/>
          <w:sz w:val="28"/>
          <w:szCs w:val="28"/>
        </w:rPr>
        <w:t xml:space="preserve"> проект</w:t>
      </w:r>
      <w:r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/>
          <w:sz w:val="28"/>
          <w:szCs w:val="28"/>
        </w:rPr>
        <w:t xml:space="preserve">; </w:t>
      </w:r>
      <w:r w:rsidRPr="0013721C">
        <w:rPr>
          <w:rFonts w:ascii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hAnsi="Times New Roman" w:cs="Times New Roman"/>
          <w:sz w:val="28"/>
          <w:szCs w:val="28"/>
        </w:rPr>
        <w:t>договора о предоставлении услуг</w:t>
      </w:r>
      <w:r w:rsidRPr="0013721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721C">
        <w:rPr>
          <w:rFonts w:ascii="Times New Roman" w:hAnsi="Times New Roman" w:cs="Times New Roman"/>
          <w:sz w:val="28"/>
          <w:szCs w:val="28"/>
        </w:rPr>
        <w:t>копии актов сдачи-приемки оказанных услуг;</w:t>
      </w:r>
      <w:r>
        <w:rPr>
          <w:rFonts w:ascii="Times New Roman" w:hAnsi="Times New Roman" w:cs="Times New Roman"/>
          <w:sz w:val="28"/>
          <w:szCs w:val="28"/>
        </w:rPr>
        <w:t xml:space="preserve"> копии документов, </w:t>
      </w:r>
      <w:r w:rsidRPr="0013721C">
        <w:rPr>
          <w:rFonts w:ascii="Times New Roman" w:hAnsi="Times New Roman" w:cs="Times New Roman"/>
          <w:sz w:val="28"/>
          <w:szCs w:val="28"/>
        </w:rPr>
        <w:t xml:space="preserve">подтверждающих оплату денежных средств за </w:t>
      </w:r>
      <w:r w:rsidRPr="009B258A">
        <w:rPr>
          <w:rFonts w:ascii="Times New Roman" w:hAnsi="Times New Roman" w:cs="Times New Roman"/>
          <w:sz w:val="28"/>
          <w:szCs w:val="28"/>
        </w:rPr>
        <w:t xml:space="preserve">проведение проверки достоверности сметной стоимости </w:t>
      </w:r>
      <w:r w:rsidRPr="0013721C">
        <w:rPr>
          <w:rFonts w:ascii="Times New Roman" w:hAnsi="Times New Roman" w:cs="Times New Roman"/>
          <w:sz w:val="28"/>
          <w:szCs w:val="28"/>
        </w:rPr>
        <w:t xml:space="preserve">(платежные поручения, квитанции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3721C">
        <w:rPr>
          <w:rFonts w:ascii="Times New Roman" w:hAnsi="Times New Roman" w:cs="Times New Roman"/>
          <w:sz w:val="28"/>
          <w:szCs w:val="28"/>
        </w:rPr>
        <w:t>об опл</w:t>
      </w:r>
      <w:r>
        <w:rPr>
          <w:rFonts w:ascii="Times New Roman" w:hAnsi="Times New Roman" w:cs="Times New Roman"/>
          <w:sz w:val="28"/>
          <w:szCs w:val="28"/>
        </w:rPr>
        <w:t>ате, приходные кассовые ордера);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3D49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Электронные копии документов, прилагаемые к заявке, должны иметь распространенные открытые форм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аты, обеспечивающие возможность </w:t>
      </w:r>
      <w:r w:rsidRPr="004C3D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</w:t>
      </w:r>
      <w:r w:rsidRPr="004C3D49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или технологических средств.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DB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C2DBC">
        <w:rPr>
          <w:rFonts w:ascii="Times New Roman" w:hAnsi="Times New Roman" w:cs="Times New Roman"/>
          <w:sz w:val="28"/>
          <w:szCs w:val="28"/>
        </w:rPr>
        <w:t xml:space="preserve">. </w:t>
      </w:r>
      <w:r w:rsidRPr="00F363AF">
        <w:rPr>
          <w:rFonts w:ascii="Times New Roman" w:hAnsi="Times New Roman" w:cs="Times New Roman"/>
          <w:sz w:val="28"/>
          <w:szCs w:val="28"/>
        </w:rPr>
        <w:t xml:space="preserve">Для участия в отборе </w:t>
      </w:r>
      <w:r>
        <w:rPr>
          <w:rFonts w:ascii="Times New Roman" w:hAnsi="Times New Roman" w:cs="Times New Roman"/>
          <w:sz w:val="28"/>
          <w:szCs w:val="28"/>
        </w:rPr>
        <w:t>участник отбора</w:t>
      </w:r>
      <w:r w:rsidRPr="00F363AF">
        <w:rPr>
          <w:rFonts w:ascii="Times New Roman" w:hAnsi="Times New Roman" w:cs="Times New Roman"/>
          <w:sz w:val="28"/>
          <w:szCs w:val="28"/>
        </w:rPr>
        <w:t xml:space="preserve"> вправе подать только одну заявку.</w:t>
      </w:r>
      <w:bookmarkStart w:id="6" w:name="P102"/>
      <w:bookmarkEnd w:id="6"/>
    </w:p>
    <w:p w:rsidR="00F20455" w:rsidRPr="007C216C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Любой участник отбора со дня размещения объявления о проведении отбора и </w:t>
      </w:r>
      <w:r w:rsidRPr="007F61FA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третьего рабочего дня</w:t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дня окончания срока приема заявок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вправе направить </w:t>
      </w:r>
      <w:r w:rsidRPr="0078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департаменту не более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пяти</w:t>
      </w:r>
      <w:r w:rsidRPr="007874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запросов</w:t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разъяснении положений объявления о проведении отбора путем формирования </w:t>
      </w:r>
      <w:r w:rsidRPr="00F30589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соответствующего запроса в электронной форме в системе "Электронный бюджет".</w:t>
      </w:r>
    </w:p>
    <w:p w:rsidR="00F20455" w:rsidRPr="00D852A3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Департамент в ответ на запрос, указанный в абзаце первом настоящего пункта, направляет разъяснение положений объявления о проведении отбора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двух</w:t>
      </w: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дней со дня регистрации запроса, но не позднее одного рабочего дня до дня завершения подачи заявок, путем размещения соответствующего разъяснения в системе "Электронный бюджет".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F20455" w:rsidRPr="00D852A3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52A3">
        <w:rPr>
          <w:rFonts w:ascii="Times New Roman" w:hAnsi="Times New Roman" w:cs="Times New Roman"/>
          <w:color w:val="000000" w:themeColor="text1"/>
          <w:sz w:val="28"/>
          <w:szCs w:val="28"/>
        </w:rPr>
        <w:t>Доступ к разъяснению положений объявления о проведении отбора предоставляется всем участникам отбора.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18. Участник отбора вправе в любое время до наступления даты окончания приема заявок отозвать поданную заявку, направив соответствующее уведомление в системе "Электронный бюджет".</w:t>
      </w:r>
    </w:p>
    <w:p w:rsidR="00F20455" w:rsidRPr="00783498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Участник отбора вправе в любое время до даты окончания срока приема заявок забрать </w:t>
      </w:r>
      <w:r w:rsidRPr="00783498">
        <w:rPr>
          <w:rFonts w:ascii="Times New Roman" w:hAnsi="Times New Roman" w:cs="Times New Roman"/>
          <w:sz w:val="28"/>
          <w:szCs w:val="28"/>
        </w:rPr>
        <w:t xml:space="preserve">заявку на доработку, направив соответствующее уведомление </w:t>
      </w:r>
      <w:r w:rsidRPr="00783498">
        <w:rPr>
          <w:rFonts w:ascii="Times New Roman" w:hAnsi="Times New Roman" w:cs="Times New Roman"/>
          <w:sz w:val="28"/>
          <w:szCs w:val="28"/>
        </w:rPr>
        <w:br/>
        <w:t>в системе "Электронный бюджет".</w:t>
      </w:r>
    </w:p>
    <w:p w:rsidR="00F20455" w:rsidRDefault="00F20455" w:rsidP="00F2045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ab/>
        <w:t>Внесение изменений в заявку или отзыв заявки осуществляется участником отбора в порядке, аналогичном порядку формирования заявки участником отбора, указанному в настоящих Правилах.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98">
        <w:rPr>
          <w:rFonts w:ascii="Times New Roman" w:hAnsi="Times New Roman" w:cs="Times New Roman"/>
          <w:sz w:val="28"/>
          <w:szCs w:val="28"/>
        </w:rPr>
        <w:t xml:space="preserve">19. Департамент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окончания приема заявок, установленного в объявлении о проведении отбора,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подписывает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 вскрытия заявок, содержащий следующую информацию о поступивших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заявках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участия в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регистрационный номер заявки;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дата и время поступления заявки;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полное наименование участника отбора получателей субсидий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юридических лиц) или фамилия, имя, отчество (при наличии)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(для участника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отбора –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индивидуального предпринимателя);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ий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адрес участника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запрашиваемый участником отбора размер субсидии.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вскрытия заявок формируется на едином портале автоматически и подписывается усиленной квалифицированной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электронной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подписью директора департамента (уполномоченного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лица) в системе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Электронный бюджет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Размещение указанного протокола на едином портале осуществляется не позднее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рабочего дня, следующего за днем его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подписания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Департамент осуществляет рассмотрение заявок и документов, представленных в соответствии с пунктом 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настоящих П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равил, а также проверку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участников отбора требованиям, установленным пунктом 12 настоящих Правил, в срок, не более 10 рабочих дней со дня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окончания срока приема заявок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455" w:rsidRPr="002F7B1B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F7B1B">
        <w:rPr>
          <w:rFonts w:ascii="Times New Roman" w:hAnsi="Times New Roman" w:cs="Times New Roman"/>
          <w:sz w:val="28"/>
          <w:szCs w:val="28"/>
        </w:rPr>
        <w:t>несени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F7B1B">
        <w:rPr>
          <w:rFonts w:ascii="Times New Roman" w:hAnsi="Times New Roman" w:cs="Times New Roman"/>
          <w:sz w:val="28"/>
          <w:szCs w:val="28"/>
        </w:rPr>
        <w:t xml:space="preserve"> изменений в заявку на стадии рассмотрения заявок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р</w:t>
      </w:r>
      <w:r w:rsidRPr="002F7B1B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F7B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департамента</w:t>
      </w:r>
      <w:r w:rsidRPr="002F7B1B">
        <w:rPr>
          <w:rFonts w:ascii="Times New Roman" w:hAnsi="Times New Roman" w:cs="Times New Roman"/>
          <w:sz w:val="28"/>
          <w:szCs w:val="28"/>
        </w:rPr>
        <w:t xml:space="preserve"> о возврате заявок участникам отбора получателей субсидий на доработку</w:t>
      </w:r>
      <w:r>
        <w:rPr>
          <w:rFonts w:ascii="Times New Roman" w:hAnsi="Times New Roman" w:cs="Times New Roman"/>
          <w:sz w:val="28"/>
          <w:szCs w:val="28"/>
        </w:rPr>
        <w:t xml:space="preserve"> в течение двух рабочих дней. Решения</w:t>
      </w:r>
      <w:r w:rsidRPr="002F7B1B">
        <w:rPr>
          <w:rFonts w:ascii="Times New Roman" w:hAnsi="Times New Roman" w:cs="Times New Roman"/>
          <w:sz w:val="28"/>
          <w:szCs w:val="28"/>
        </w:rPr>
        <w:t xml:space="preserve">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до участников отбора получателей субсидий с использованием системы "Электронный бюджет" </w:t>
      </w:r>
      <w:r>
        <w:rPr>
          <w:rFonts w:ascii="Times New Roman" w:hAnsi="Times New Roman" w:cs="Times New Roman"/>
          <w:sz w:val="28"/>
          <w:szCs w:val="28"/>
        </w:rPr>
        <w:br/>
      </w:r>
      <w:r w:rsidRPr="002F7B1B">
        <w:rPr>
          <w:rFonts w:ascii="Times New Roman" w:hAnsi="Times New Roman" w:cs="Times New Roman"/>
          <w:sz w:val="28"/>
          <w:szCs w:val="28"/>
        </w:rPr>
        <w:t>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20. Основаниями для отклонения заявки на стадии рассмотрения заявки являются:</w:t>
      </w:r>
    </w:p>
    <w:p w:rsidR="00F20455" w:rsidRPr="00783498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1)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участника отбора требованиям, установленным пунктом 12 </w:t>
      </w:r>
      <w:r w:rsidRPr="00783498">
        <w:rPr>
          <w:rFonts w:ascii="Times New Roman" w:hAnsi="Times New Roman" w:cs="Times New Roman"/>
          <w:sz w:val="28"/>
          <w:szCs w:val="28"/>
        </w:rPr>
        <w:t>настоящих Правил;</w:t>
      </w:r>
    </w:p>
    <w:p w:rsidR="00F20455" w:rsidRPr="00783498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498">
        <w:rPr>
          <w:rFonts w:ascii="Times New Roman" w:hAnsi="Times New Roman" w:cs="Times New Roman"/>
          <w:sz w:val="28"/>
          <w:szCs w:val="28"/>
        </w:rPr>
        <w:t>2) несоответствие участника отбора критериям отбора, установленным пунктом 11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3498">
        <w:rPr>
          <w:rFonts w:ascii="Times New Roman" w:hAnsi="Times New Roman" w:cs="Times New Roman"/>
          <w:sz w:val="28"/>
          <w:szCs w:val="28"/>
        </w:rPr>
        <w:t xml:space="preserve">3) непредоставление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(предоставление не в полном объеме) документов, указанных в объявлении о проведении отбора, предусмотренных пунктом 15 настоящих Правил;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несоответствие представленных участником отбора заявок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(или) документов требованиям, установленным в объявлении о проведении отбора, предусмотренных настоящими Правилами;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5)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информации, содержащейся в документах, представленных участником отбора;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6)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подача участником отбора заявки после даты и (или) времени, определенных для подачи заявок;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счетных ошибок в расчете </w:t>
      </w:r>
      <w:r w:rsidRPr="00B45B60">
        <w:rPr>
          <w:rFonts w:ascii="Times New Roman" w:hAnsi="Times New Roman" w:cs="Times New Roman"/>
          <w:color w:val="000000" w:themeColor="text1"/>
          <w:sz w:val="28"/>
          <w:szCs w:val="28"/>
        </w:rPr>
        <w:t>размера субсидии на возмещение затрат, связанных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B6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обеспечением деятельности территориального </w:t>
      </w:r>
      <w:r w:rsidRPr="00B45B6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общественного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B45B60">
        <w:rPr>
          <w:rFonts w:ascii="Times New Roman" w:hAnsi="Times New Roman" w:cs="Times New Roman"/>
          <w:color w:val="000000" w:themeColor="text1"/>
          <w:sz w:val="28"/>
          <w:szCs w:val="28"/>
        </w:rPr>
        <w:t>самоуправления</w:t>
      </w:r>
      <w:r w:rsidRPr="00F135C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Решение об отклонении заявки принимается департаментом в течение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10 рабочих дней со дня окончания срока приема заявок при отсутствии оснований для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отклонения.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об участниках отбора, заявки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которых были отклонены, размещае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едином портале.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21. Отбор признается несостоявшимся в следующих случаях: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срока подачи заявок подана только одна заявка;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окончании срока подачи заявок не подано ни одной заявки;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по результатам рассмотрения заявок отклонены все заявки.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Соглашение заключается с участником отбора получателей субсидий,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Заявка включается в рейтинг, если она соответствует требованиям, указанным в объявлении о проведении отбора получателей субсидий,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 при отсутствии оснований для отклонения заявки.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Ранжирование заявок осуществляется исходя из очередности поступления заявок.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Победителями отбора признаются участники отбора, включенные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рейтинг, сформированный департаментом по результатам ранжирования поступивших заявок в пределах объема распределяемой субсидии, указанного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объявлении о проведении отбора получателей субсидий.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В целях завершения отбора получателей субсидий и определения победителя (победителей) отбора формируется протокол подведения итогов отбора получателей субсидий, который формируется автоматически на едином портале и подписывается усиленной квалифицированной электронной подписью директора департамента (уполномоченного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лица) в системе "Электронный бюджет". 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13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Протокол подведения итогов отбора размещается на едином портале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BC13A1">
        <w:rPr>
          <w:rFonts w:ascii="Times New Roman" w:hAnsi="Times New Roman" w:cs="Times New Roman"/>
          <w:color w:val="000000" w:themeColor="text1"/>
          <w:sz w:val="28"/>
          <w:szCs w:val="28"/>
        </w:rPr>
        <w:t>и на официальном информационном интернет-портале городского округ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"Город Архангельск"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позднее </w:t>
      </w:r>
      <w:r w:rsidRPr="00A67039">
        <w:rPr>
          <w:rFonts w:ascii="Times New Roman" w:hAnsi="Times New Roman" w:cs="Times New Roman"/>
          <w:color w:val="000000" w:themeColor="text1"/>
          <w:sz w:val="28"/>
          <w:szCs w:val="28"/>
        </w:rPr>
        <w:t>одного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абочего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дня, следующего за днем определения победителя отбора и включает следующие сведения: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дату, время и место проведения рассмотрения заявок;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информацию об участниках отбора, заявки которых были рассмотрены;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об участниках отбора, заявки которых были отклонены,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указанием причин их отклонения, в том числе положений объявления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отбора, которым не соответствуют заявки;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(получателей) субсидии, с которым заключается соглашение и размер предоставляемой ему субсидии.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Внесение изменений в протокол подведения итогов отбора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осуществляется не позднее 10 календарных дней со дня подписан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ия первой версии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протокола подведения итогов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 путем формирования новой версии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данного протокола с указанием причин внесения изменений.</w:t>
      </w:r>
    </w:p>
    <w:p w:rsidR="00F20455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F20455" w:rsidRPr="0013721C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3721C">
        <w:rPr>
          <w:rFonts w:ascii="Times New Roman" w:hAnsi="Times New Roman" w:cs="Times New Roman"/>
          <w:sz w:val="28"/>
          <w:szCs w:val="28"/>
        </w:rPr>
        <w:t>III. Условия и порядок предоставления субсидии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E57947">
        <w:rPr>
          <w:rFonts w:ascii="Times New Roman" w:hAnsi="Times New Roman" w:cs="Times New Roman"/>
          <w:sz w:val="28"/>
          <w:szCs w:val="28"/>
        </w:rPr>
        <w:t>. Условиями предоставления субсидии являются:</w:t>
      </w: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соответствие получателя субсидии требованиям, указанным в пункте 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57947">
        <w:rPr>
          <w:rFonts w:ascii="Times New Roman" w:hAnsi="Times New Roman" w:cs="Times New Roman"/>
          <w:sz w:val="28"/>
          <w:szCs w:val="28"/>
        </w:rPr>
        <w:t xml:space="preserve"> настоящих Правил на 1-е число месяца, предшествующего месяцу, в котором планируется проведение отбора;</w:t>
      </w: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наличие у получателя субсидии фактически понесенных затрат, указанных в пункте 3 настоящих Правил;</w:t>
      </w: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ведение раздельного учета затрат, источником финансового обеспечения которых является субсидия;</w:t>
      </w:r>
    </w:p>
    <w:p w:rsidR="00F20455" w:rsidRPr="00E57947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представление получателем субсидии документов, содержащих достоверные сведения;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57947">
        <w:rPr>
          <w:rFonts w:ascii="Times New Roman" w:hAnsi="Times New Roman" w:cs="Times New Roman"/>
          <w:sz w:val="28"/>
          <w:szCs w:val="28"/>
        </w:rPr>
        <w:t>согласие получателя субсидии на осуществление контролирующими органами, указанными в разделе IV настоящих Правил, проверок соблюдения получателем субсидии условий, целей и порядка предоставления субсидий (данное положение включается в соглашение о предоставлении субсидии).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F11CFF">
        <w:rPr>
          <w:rFonts w:ascii="Times New Roman" w:hAnsi="Times New Roman" w:cs="Times New Roman"/>
          <w:sz w:val="28"/>
          <w:szCs w:val="28"/>
        </w:rPr>
        <w:t xml:space="preserve">. По результатам отбора с победителем (победителями) отбора заключается соглашение. 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Соглашение заключается Администрацией городского округа "Город Архангельск" с победителями отбора не позднее </w:t>
      </w:r>
      <w:r>
        <w:rPr>
          <w:rFonts w:ascii="Times New Roman" w:hAnsi="Times New Roman" w:cs="Times New Roman"/>
          <w:sz w:val="28"/>
          <w:szCs w:val="28"/>
        </w:rPr>
        <w:t>пяти</w:t>
      </w:r>
      <w:r w:rsidRPr="00F11CFF">
        <w:rPr>
          <w:rFonts w:ascii="Times New Roman" w:hAnsi="Times New Roman" w:cs="Times New Roman"/>
          <w:sz w:val="28"/>
          <w:szCs w:val="28"/>
        </w:rPr>
        <w:t xml:space="preserve"> рабочих дней со дня, следующего за днем размещения на едином портале протокола подведения итогов отбора, по типовой форме, утвержденной департаментом финансов Администрации городского округа "Город Архангельск".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26. В случае если победитель отбора не подписал соглашение </w:t>
      </w:r>
      <w:r>
        <w:rPr>
          <w:rFonts w:ascii="Times New Roman" w:hAnsi="Times New Roman" w:cs="Times New Roman"/>
          <w:sz w:val="28"/>
          <w:szCs w:val="28"/>
        </w:rPr>
        <w:br/>
      </w:r>
      <w:r w:rsidRPr="00F11CFF">
        <w:rPr>
          <w:rFonts w:ascii="Times New Roman" w:hAnsi="Times New Roman" w:cs="Times New Roman"/>
          <w:sz w:val="28"/>
          <w:szCs w:val="28"/>
        </w:rPr>
        <w:t xml:space="preserve">в установленный срок и не направил возражения, он признается уклонившимся от заключения соглашения и утрачивает право на предоставление субсидии. 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>27. Соглашение содержит положения, предусматривающие согласование новых условий соглашения или расторжение соглашения при недостижении согласия по новым условиям, в случае уменьшения Администрации городского округа "Город Архангельск",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В случае уменьшения Администрации городского округа "Город Архангельск" ранее доведенных лимитов бюджетных обязательств, указанных в пункте 5 настоящих Правил, приводящего к невозможности предоставления субсидий в размере, определенном в соглашении, департаментом с получателем субсидий согласовываются новые условия о предоставлении субсидий в целях уменьшения размера субсидий, указанного в соглашении. 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При согласовании с получателем субсидии измененного размера предоставляемой субсидии, изменения, вносимые в соглашение, оформляются </w:t>
      </w:r>
      <w:r w:rsidRPr="00F11CFF">
        <w:rPr>
          <w:rFonts w:ascii="Times New Roman" w:hAnsi="Times New Roman" w:cs="Times New Roman"/>
          <w:sz w:val="28"/>
          <w:szCs w:val="28"/>
        </w:rPr>
        <w:lastRenderedPageBreak/>
        <w:t xml:space="preserve">путем заключения дополнительного соглашения по типовой форме, установленной департаментом финансов Администрации городского округа "Город Архангельск". 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>При недостижении с получателем субсидии согласия по изменению размера предоставляемой субсидии, соглашение расторгается.</w:t>
      </w:r>
      <w:r w:rsidRPr="004375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>При реорганизации ТОС,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 xml:space="preserve">При реорганизации ТОС, являющегося юридическим лицом, в форме разделения, выделения, а также при ликвидации ТОС, являющегося юридическим лицом, соглашение расторгается с формированием уведомления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A2">
        <w:rPr>
          <w:rFonts w:ascii="Times New Roman" w:hAnsi="Times New Roman" w:cs="Times New Roman"/>
          <w:sz w:val="28"/>
          <w:szCs w:val="28"/>
        </w:rPr>
        <w:t xml:space="preserve">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A2">
        <w:rPr>
          <w:rFonts w:ascii="Times New Roman" w:hAnsi="Times New Roman" w:cs="Times New Roman"/>
          <w:sz w:val="28"/>
          <w:szCs w:val="28"/>
        </w:rPr>
        <w:t>в городской бюджет.</w:t>
      </w:r>
    </w:p>
    <w:p w:rsidR="00F20455" w:rsidRPr="00F11CFF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1CFF">
        <w:rPr>
          <w:rFonts w:ascii="Times New Roman" w:hAnsi="Times New Roman" w:cs="Times New Roman"/>
          <w:sz w:val="28"/>
          <w:szCs w:val="28"/>
        </w:rPr>
        <w:t xml:space="preserve">28. В случае принятия решения об отказе в предоставлении субсидии департамент в течение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Pr="00F11CFF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их дней</w:t>
      </w:r>
      <w:r w:rsidRPr="00F11CFF">
        <w:rPr>
          <w:rFonts w:ascii="Times New Roman" w:hAnsi="Times New Roman" w:cs="Times New Roman"/>
          <w:sz w:val="28"/>
          <w:szCs w:val="28"/>
        </w:rPr>
        <w:t xml:space="preserve"> с даты принятия такого решения направляет в адрес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F11CFF">
        <w:rPr>
          <w:rFonts w:ascii="Times New Roman" w:hAnsi="Times New Roman" w:cs="Times New Roman"/>
          <w:sz w:val="28"/>
          <w:szCs w:val="28"/>
        </w:rPr>
        <w:t xml:space="preserve"> уведомление об отказе в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11CFF">
        <w:rPr>
          <w:rFonts w:ascii="Times New Roman" w:hAnsi="Times New Roman" w:cs="Times New Roman"/>
          <w:sz w:val="28"/>
          <w:szCs w:val="28"/>
        </w:rPr>
        <w:t xml:space="preserve">(по почте заказным письмом с уведомлением о вручении или иным способом, свидетельствующем о получении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F11CFF">
        <w:rPr>
          <w:rFonts w:ascii="Times New Roman" w:hAnsi="Times New Roman" w:cs="Times New Roman"/>
          <w:sz w:val="28"/>
          <w:szCs w:val="28"/>
        </w:rPr>
        <w:t xml:space="preserve"> такого уведомления) с указанием причины отказа.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046CA2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ТОС субсидии являются: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>несоответствие представленных ТОС документов требованиям, определенным пунктом 12 настоящих Правил, или непредставление (представление не в полном объеме) указанных документов;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46CA2">
        <w:rPr>
          <w:rFonts w:ascii="Times New Roman" w:hAnsi="Times New Roman" w:cs="Times New Roman"/>
          <w:sz w:val="28"/>
          <w:szCs w:val="28"/>
        </w:rPr>
        <w:t>установление факта недостоверности представленной получателем субсидии информации.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046CA2">
        <w:rPr>
          <w:rFonts w:ascii="Times New Roman" w:hAnsi="Times New Roman" w:cs="Times New Roman"/>
          <w:sz w:val="28"/>
          <w:szCs w:val="28"/>
        </w:rPr>
        <w:t xml:space="preserve">. Субсидия предоставляется в размере </w:t>
      </w:r>
      <w:r>
        <w:rPr>
          <w:rFonts w:ascii="Times New Roman" w:hAnsi="Times New Roman" w:cs="Times New Roman"/>
          <w:sz w:val="28"/>
          <w:szCs w:val="28"/>
        </w:rPr>
        <w:t>100</w:t>
      </w:r>
      <w:r w:rsidRPr="00046CA2">
        <w:rPr>
          <w:rFonts w:ascii="Times New Roman" w:hAnsi="Times New Roman" w:cs="Times New Roman"/>
          <w:sz w:val="28"/>
          <w:szCs w:val="28"/>
        </w:rPr>
        <w:t xml:space="preserve"> процентов суммы фактически понесенных затрат, указанных в пункте 3 настоящих Правил, произведенных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046CA2">
        <w:rPr>
          <w:rFonts w:ascii="Times New Roman" w:hAnsi="Times New Roman" w:cs="Times New Roman"/>
          <w:sz w:val="28"/>
          <w:szCs w:val="28"/>
        </w:rPr>
        <w:t>за период с 1 января по 30 ноября текущего года, но не более предельного размера субсидии, указанного в пункте 4 настоящих Правил.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046CA2">
        <w:rPr>
          <w:rFonts w:ascii="Times New Roman" w:hAnsi="Times New Roman" w:cs="Times New Roman"/>
          <w:sz w:val="28"/>
          <w:szCs w:val="28"/>
        </w:rPr>
        <w:t>. Результатом предоставления субсидии является осуществление деятельности ТОС в количестве, установленном муниципальной программой на текущий год.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Pr="00046CA2">
        <w:rPr>
          <w:rFonts w:ascii="Times New Roman" w:hAnsi="Times New Roman" w:cs="Times New Roman"/>
          <w:sz w:val="28"/>
          <w:szCs w:val="28"/>
        </w:rPr>
        <w:t xml:space="preserve">. Субсидия перечисляется </w:t>
      </w:r>
      <w:r>
        <w:rPr>
          <w:rFonts w:ascii="Times New Roman" w:hAnsi="Times New Roman" w:cs="Times New Roman"/>
          <w:sz w:val="28"/>
          <w:szCs w:val="28"/>
        </w:rPr>
        <w:t>в срок не позднее десятого</w:t>
      </w:r>
      <w:r w:rsidRPr="00046CA2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его дня, следующего за днем подписания соглашения о предоставлении субсидии ТОС. </w:t>
      </w:r>
      <w:r w:rsidRPr="00046C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0455" w:rsidRPr="00046CA2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Pr="00046CA2">
        <w:rPr>
          <w:rFonts w:ascii="Times New Roman" w:hAnsi="Times New Roman" w:cs="Times New Roman"/>
          <w:sz w:val="28"/>
          <w:szCs w:val="28"/>
        </w:rPr>
        <w:t>. Перечисление субсидии ТОС осуществляется Администрацией городского округа "Город Архангельск" в установленном порядке на счет ТОС, открытый в кредитной организации.</w:t>
      </w: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487FF5" w:rsidRDefault="00F20455" w:rsidP="00F20455">
      <w:pPr>
        <w:pStyle w:val="ConsPlusTitle"/>
        <w:ind w:right="-1"/>
        <w:jc w:val="center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P167"/>
      <w:bookmarkEnd w:id="7"/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I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Требования об осуществлении контроля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 соблюдением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и порядка предоставления субсидий,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за их нарушение</w:t>
      </w:r>
    </w:p>
    <w:p w:rsidR="00F20455" w:rsidRPr="00487FF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34</w:t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Администрация городского округа "Город Архангельск" проводит проверку соблюдения получателем субсидии условий и порядка предоставления субсидии, в том числе в части достижения результатов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ее предоставления, установленных настоящими Правилами.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Контрольно-ревизионное управление Администрации городского округа "Город Архангельск", контрольно-счетная палата городского округа "Город Архангельск" проводят проверки получателя субсидии в соответствии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 </w:t>
      </w:r>
      <w:hyperlink r:id="rId7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268.1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8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269.2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кодекса Российской Федерации.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установления по результатам проверок фактов нарушения условий предоставления субсидии, установленных </w:t>
      </w:r>
      <w:hyperlink w:anchor="P69"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разделом I</w:t>
        </w:r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I</w:t>
        </w:r>
        <w:r w:rsidRPr="00487FF5">
          <w:rPr>
            <w:rFonts w:ascii="Times New Roman" w:hAnsi="Times New Roman" w:cs="Times New Roman"/>
            <w:color w:val="000000" w:themeColor="text1"/>
            <w:sz w:val="28"/>
            <w:szCs w:val="28"/>
          </w:rPr>
          <w:t>I</w:t>
        </w:r>
      </w:hyperlink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"Условия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порядок предоставления субсидии" настоящих Правил, средства субсидии подлежат возврату путем их перечисления в доход городского бюджета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бюджетным законодательством Российской Федерации:</w:t>
      </w:r>
    </w:p>
    <w:p w:rsidR="00F20455" w:rsidRPr="00487FF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течение 30 календарных дней со дня получения требования Администрации городского округа "Город Архангельск";</w:t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7FF5">
        <w:rPr>
          <w:rFonts w:ascii="Times New Roman" w:hAnsi="Times New Roman" w:cs="Times New Roman"/>
          <w:color w:val="000000" w:themeColor="text1"/>
          <w:sz w:val="28"/>
          <w:szCs w:val="28"/>
        </w:rPr>
        <w:t>в сроки, определенные контрольно-ревизионным управлением Администрации городского округа "Город Архангельск", контрольно-счетной палатой городского округа "Город Архангельск" в требовании.</w:t>
      </w:r>
    </w:p>
    <w:p w:rsidR="00F20455" w:rsidRDefault="00F20455">
      <w:pPr>
        <w:rPr>
          <w:rFonts w:ascii="Times New Roman" w:eastAsiaTheme="minorEastAsia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F20455" w:rsidRDefault="00F20455" w:rsidP="00F20455">
      <w:pPr>
        <w:pStyle w:val="ConsPlusNormal"/>
        <w:ind w:right="-1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20455" w:rsidRPr="00B1358B" w:rsidRDefault="00F20455" w:rsidP="00F20455">
      <w:pPr>
        <w:pStyle w:val="ConsPlusNormal"/>
        <w:ind w:left="5103"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58B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F20455" w:rsidRPr="00B1358B" w:rsidRDefault="00F20455" w:rsidP="00F20455">
      <w:pPr>
        <w:pStyle w:val="ConsPlusNormal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к Правилам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58B">
        <w:rPr>
          <w:rFonts w:ascii="Times New Roman" w:hAnsi="Times New Roman" w:cs="Times New Roman"/>
          <w:sz w:val="28"/>
          <w:szCs w:val="28"/>
        </w:rPr>
        <w:t>субсидий на возмещение затрат,</w:t>
      </w:r>
    </w:p>
    <w:p w:rsidR="00F20455" w:rsidRPr="00B1358B" w:rsidRDefault="00F20455" w:rsidP="00F20455">
      <w:pPr>
        <w:pStyle w:val="ConsPlusNormal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связанных с обеспечением</w:t>
      </w:r>
    </w:p>
    <w:p w:rsidR="00F20455" w:rsidRPr="00B1358B" w:rsidRDefault="00F20455" w:rsidP="00F20455">
      <w:pPr>
        <w:pStyle w:val="ConsPlusNormal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деятельности территориального</w:t>
      </w:r>
    </w:p>
    <w:p w:rsidR="00F20455" w:rsidRPr="00B1358B" w:rsidRDefault="00F20455" w:rsidP="00F20455">
      <w:pPr>
        <w:pStyle w:val="ConsPlusNormal"/>
        <w:ind w:left="5103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:rsidR="00F20455" w:rsidRPr="00B1358B" w:rsidRDefault="00F20455" w:rsidP="00F20455">
      <w:pPr>
        <w:pStyle w:val="ConsPlusNormal"/>
        <w:spacing w:after="1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0C75C1" w:rsidRDefault="00F20455" w:rsidP="00F20455">
      <w:pPr>
        <w:pStyle w:val="ConsPlusNonformat"/>
        <w:ind w:left="4962" w:right="-1"/>
        <w:jc w:val="center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>Директору</w:t>
      </w:r>
    </w:p>
    <w:p w:rsidR="00F20455" w:rsidRDefault="00F20455" w:rsidP="00F20455">
      <w:pPr>
        <w:pStyle w:val="ConsPlusNonformat"/>
        <w:ind w:left="4962" w:right="-1"/>
        <w:jc w:val="center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>депар</w:t>
      </w:r>
      <w:r>
        <w:rPr>
          <w:rFonts w:ascii="Times New Roman" w:hAnsi="Times New Roman" w:cs="Times New Roman"/>
          <w:sz w:val="28"/>
          <w:szCs w:val="24"/>
        </w:rPr>
        <w:t xml:space="preserve">тамента экономического развития Администрации </w:t>
      </w:r>
    </w:p>
    <w:p w:rsidR="00F20455" w:rsidRPr="00F20455" w:rsidRDefault="00F20455" w:rsidP="00F20455">
      <w:pPr>
        <w:pStyle w:val="ConsPlusNonformat"/>
        <w:ind w:left="4962" w:right="-1"/>
        <w:jc w:val="center"/>
        <w:rPr>
          <w:rFonts w:ascii="Times New Roman" w:hAnsi="Times New Roman" w:cs="Times New Roman"/>
          <w:spacing w:val="-4"/>
          <w:sz w:val="28"/>
          <w:szCs w:val="24"/>
        </w:rPr>
      </w:pPr>
      <w:r w:rsidRPr="00F20455">
        <w:rPr>
          <w:rFonts w:ascii="Times New Roman" w:hAnsi="Times New Roman" w:cs="Times New Roman"/>
          <w:spacing w:val="-4"/>
          <w:sz w:val="28"/>
          <w:szCs w:val="24"/>
        </w:rPr>
        <w:t>городского округа "Город Архангельск"</w:t>
      </w:r>
    </w:p>
    <w:p w:rsidR="00F20455" w:rsidRPr="000C75C1" w:rsidRDefault="00F20455" w:rsidP="00F20455">
      <w:pPr>
        <w:pStyle w:val="ConsPlusNonformat"/>
        <w:ind w:right="-1"/>
        <w:jc w:val="right"/>
        <w:rPr>
          <w:rFonts w:ascii="Times New Roman" w:hAnsi="Times New Roman" w:cs="Times New Roman"/>
          <w:sz w:val="22"/>
        </w:rPr>
      </w:pPr>
    </w:p>
    <w:p w:rsidR="00F20455" w:rsidRPr="000C75C1" w:rsidRDefault="00F20455" w:rsidP="00F20455">
      <w:pPr>
        <w:pStyle w:val="ConsPlusNonformat"/>
        <w:ind w:right="-1"/>
        <w:jc w:val="right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 xml:space="preserve">                                       от _________________________________</w:t>
      </w:r>
    </w:p>
    <w:p w:rsidR="00F20455" w:rsidRPr="000C75C1" w:rsidRDefault="00F20455" w:rsidP="00F20455">
      <w:pPr>
        <w:pStyle w:val="ConsPlusNonformat"/>
        <w:ind w:right="-1"/>
        <w:jc w:val="right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 xml:space="preserve">                                       ___________________________________</w:t>
      </w:r>
    </w:p>
    <w:p w:rsidR="00F20455" w:rsidRPr="000C75C1" w:rsidRDefault="00F20455" w:rsidP="00F20455">
      <w:pPr>
        <w:pStyle w:val="ConsPlusNonformat"/>
        <w:ind w:left="5672" w:right="-1"/>
        <w:jc w:val="center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>(полное наименование ТОС)</w:t>
      </w:r>
    </w:p>
    <w:p w:rsidR="00F20455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18"/>
          <w:szCs w:val="18"/>
        </w:rPr>
      </w:pPr>
    </w:p>
    <w:p w:rsidR="00F20455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18"/>
          <w:szCs w:val="18"/>
        </w:rPr>
      </w:pPr>
    </w:p>
    <w:p w:rsidR="00F20455" w:rsidRPr="000C75C1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18"/>
          <w:szCs w:val="18"/>
        </w:rPr>
      </w:pPr>
    </w:p>
    <w:p w:rsidR="00F20455" w:rsidRPr="000C75C1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4"/>
        </w:rPr>
      </w:pPr>
      <w:bookmarkStart w:id="8" w:name="P60"/>
      <w:bookmarkEnd w:id="8"/>
      <w:r w:rsidRPr="000C75C1">
        <w:rPr>
          <w:rFonts w:ascii="Times New Roman" w:hAnsi="Times New Roman" w:cs="Times New Roman"/>
          <w:sz w:val="28"/>
          <w:szCs w:val="24"/>
        </w:rPr>
        <w:t>ЗАЯВЛЕНИЕ</w:t>
      </w:r>
    </w:p>
    <w:p w:rsidR="00F20455" w:rsidRPr="000C75C1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0C75C1">
        <w:rPr>
          <w:rFonts w:ascii="Times New Roman" w:hAnsi="Times New Roman" w:cs="Times New Roman"/>
          <w:sz w:val="28"/>
          <w:szCs w:val="24"/>
        </w:rPr>
        <w:t>о предоставлении субсидии на возмещение затрат, связанных с обеспечением деятельности территориального общественного самоуправления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18"/>
        </w:rPr>
      </w:pPr>
    </w:p>
    <w:p w:rsidR="00F20455" w:rsidRPr="000C75C1" w:rsidRDefault="00F20455" w:rsidP="00F2045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Просим   предоставить  субсидии  на  возмещение  фактически  понесенных затрат, связанных с обеспечением деятельности ТОС, в сумме: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в том числе: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обслуживание ТОС в кредитной организации: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Pr="00F95394" w:rsidRDefault="00F20455" w:rsidP="00F20455">
      <w:pPr>
        <w:pStyle w:val="ConsPlusNonformat"/>
        <w:ind w:right="-1"/>
        <w:rPr>
          <w:rFonts w:ascii="Times New Roman" w:hAnsi="Times New Roman" w:cs="Times New Roman"/>
          <w:sz w:val="24"/>
          <w:szCs w:val="28"/>
        </w:rPr>
      </w:pPr>
      <w:r w:rsidRPr="00F95394">
        <w:rPr>
          <w:rFonts w:ascii="Times New Roman" w:hAnsi="Times New Roman" w:cs="Times New Roman"/>
          <w:sz w:val="24"/>
          <w:szCs w:val="28"/>
        </w:rPr>
        <w:t xml:space="preserve">                                   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бухгалтерское обслуживание: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Pr="00F9539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F95394">
        <w:rPr>
          <w:rFonts w:ascii="Times New Roman" w:hAnsi="Times New Roman" w:cs="Times New Roman"/>
          <w:sz w:val="24"/>
          <w:szCs w:val="28"/>
        </w:rPr>
        <w:t xml:space="preserve">                                  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приобретение канцелярских товаров и расходных материалов для оргтехники: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Pr="00F9539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F95394">
        <w:rPr>
          <w:rFonts w:ascii="Times New Roman" w:hAnsi="Times New Roman" w:cs="Times New Roman"/>
          <w:sz w:val="24"/>
          <w:szCs w:val="28"/>
        </w:rPr>
        <w:t xml:space="preserve">                                  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государственную регистрацию ТОС в качестве юридического лица: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Pr="00F9539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8"/>
        </w:rPr>
      </w:pPr>
      <w:r w:rsidRPr="00F95394">
        <w:rPr>
          <w:rFonts w:ascii="Times New Roman" w:hAnsi="Times New Roman" w:cs="Times New Roman"/>
          <w:sz w:val="24"/>
          <w:szCs w:val="28"/>
        </w:rPr>
        <w:t xml:space="preserve">                                  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 техническое обслуживание и ремонт оргтехники: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5394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95394">
        <w:rPr>
          <w:rFonts w:ascii="Times New Roman" w:hAnsi="Times New Roman" w:cs="Times New Roman"/>
          <w:sz w:val="28"/>
          <w:szCs w:val="28"/>
        </w:rPr>
        <w:t>на проведение проверки достоверности сметной стоимости мероприятий социально значимых проектов</w:t>
      </w:r>
      <w:r w:rsidRPr="000C75C1">
        <w:rPr>
          <w:rFonts w:ascii="Times New Roman" w:hAnsi="Times New Roman" w:cs="Times New Roman"/>
          <w:sz w:val="28"/>
          <w:szCs w:val="28"/>
        </w:rPr>
        <w:t>: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 рублей _____ копеек;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F95394">
        <w:rPr>
          <w:rFonts w:ascii="Times New Roman" w:hAnsi="Times New Roman" w:cs="Times New Roman"/>
          <w:sz w:val="24"/>
          <w:szCs w:val="28"/>
        </w:rPr>
        <w:t>(сумма цифрами и прописью)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lastRenderedPageBreak/>
        <w:t>Юридический адрес: 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Фактическое местонахождение, почтовый адрес: 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Телефон (____) _____________ Факс ______________ E-mail 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Дата регистрации ТОС 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ИНН/КПП ____________________________________/________________________________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Р/с ___________________________________; К/с 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Наименование банка 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БИК ________________________________________________________________</w:t>
      </w: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0C75C1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ab/>
        <w:t xml:space="preserve">Подтверждаю отсутствие неисполненной обязанности по уплате налогов, сборов, страховых взносов, пеней, штрафов, процентов, подлежащих уплате </w:t>
      </w:r>
      <w:r>
        <w:rPr>
          <w:rFonts w:ascii="Times New Roman" w:hAnsi="Times New Roman" w:cs="Times New Roman"/>
          <w:sz w:val="28"/>
          <w:szCs w:val="28"/>
        </w:rPr>
        <w:br/>
      </w:r>
      <w:r w:rsidRPr="000C75C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 налогах и сборах; отсутствие </w:t>
      </w:r>
      <w:r w:rsidRPr="000C75C1">
        <w:rPr>
          <w:rFonts w:ascii="Times New Roman" w:hAnsi="Times New Roman" w:cs="Times New Roman"/>
          <w:sz w:val="28"/>
          <w:szCs w:val="28"/>
        </w:rPr>
        <w:t xml:space="preserve">просроченной (неурегулированной) задолженности по денежным обязательствам </w:t>
      </w:r>
      <w:r w:rsidRPr="00146DA6">
        <w:rPr>
          <w:rFonts w:ascii="Times New Roman" w:hAnsi="Times New Roman" w:cs="Times New Roman"/>
          <w:sz w:val="28"/>
          <w:szCs w:val="28"/>
        </w:rPr>
        <w:t>перед городским округом "Город Архангельск"</w:t>
      </w:r>
      <w:r w:rsidRPr="000C75C1">
        <w:rPr>
          <w:rFonts w:ascii="Times New Roman" w:hAnsi="Times New Roman" w:cs="Times New Roman"/>
          <w:sz w:val="28"/>
          <w:szCs w:val="28"/>
        </w:rPr>
        <w:t xml:space="preserve">; а также, что ___________________ (наименование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0C75C1">
        <w:rPr>
          <w:rFonts w:ascii="Times New Roman" w:hAnsi="Times New Roman" w:cs="Times New Roman"/>
          <w:sz w:val="28"/>
          <w:szCs w:val="28"/>
        </w:rPr>
        <w:t xml:space="preserve">): </w:t>
      </w:r>
    </w:p>
    <w:p w:rsidR="00F20455" w:rsidRDefault="00F20455" w:rsidP="00F20455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75C1">
        <w:rPr>
          <w:rFonts w:ascii="Times New Roman" w:hAnsi="Times New Roman" w:cs="Times New Roman"/>
          <w:sz w:val="28"/>
          <w:szCs w:val="28"/>
        </w:rPr>
        <w:t>не находится в процессе реорганизации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DA6">
        <w:rPr>
          <w:rFonts w:ascii="Times New Roman" w:hAnsi="Times New Roman" w:cs="Times New Roman"/>
          <w:sz w:val="28"/>
          <w:szCs w:val="28"/>
        </w:rPr>
        <w:t xml:space="preserve">(за исключением реорганизации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146DA6">
        <w:rPr>
          <w:rFonts w:ascii="Times New Roman" w:hAnsi="Times New Roman" w:cs="Times New Roman"/>
          <w:sz w:val="28"/>
          <w:szCs w:val="28"/>
        </w:rPr>
        <w:t>в форме присоединения к юридическому лицу, являющемуся получателем субсидии, другого юридического лица)</w:t>
      </w:r>
      <w:r w:rsidRPr="000C75C1">
        <w:rPr>
          <w:rFonts w:ascii="Times New Roman" w:hAnsi="Times New Roman" w:cs="Times New Roman"/>
          <w:sz w:val="28"/>
          <w:szCs w:val="28"/>
        </w:rPr>
        <w:t>, ликвидации, в отношении 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5C1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6C2064">
        <w:rPr>
          <w:rFonts w:ascii="Times New Roman" w:hAnsi="Times New Roman" w:cs="Times New Roman"/>
          <w:sz w:val="28"/>
          <w:szCs w:val="28"/>
        </w:rPr>
        <w:t>) не введена процедура банкротства и деятельность не приостановлена в порядке, предусмотренном законодательством Российской Федерации;</w:t>
      </w:r>
    </w:p>
    <w:p w:rsidR="00F20455" w:rsidRPr="006C206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2064">
        <w:rPr>
          <w:rFonts w:ascii="Times New Roman" w:hAnsi="Times New Roman" w:cs="Times New Roman"/>
          <w:sz w:val="28"/>
          <w:szCs w:val="28"/>
        </w:rPr>
        <w:tab/>
        <w:t>не является иностранным юридическим лицом, в том числе местом регистрации которого является государс</w:t>
      </w:r>
      <w:r>
        <w:rPr>
          <w:rFonts w:ascii="Times New Roman" w:hAnsi="Times New Roman" w:cs="Times New Roman"/>
          <w:sz w:val="28"/>
          <w:szCs w:val="28"/>
        </w:rPr>
        <w:t xml:space="preserve">тво или территория, включенные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</w:t>
      </w:r>
      <w:r>
        <w:rPr>
          <w:rFonts w:ascii="Times New Roman" w:hAnsi="Times New Roman" w:cs="Times New Roman"/>
          <w:sz w:val="28"/>
          <w:szCs w:val="28"/>
        </w:rPr>
        <w:t xml:space="preserve">и (далее – офшорные компании),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а также российскими юридическими лицом, в уставном (складочном) капитале которого доля прямого или косвенного (через третьих лиц) участия офшорных компаний в совокупности пре</w:t>
      </w:r>
      <w:r>
        <w:rPr>
          <w:rFonts w:ascii="Times New Roman" w:hAnsi="Times New Roman" w:cs="Times New Roman"/>
          <w:sz w:val="28"/>
          <w:szCs w:val="28"/>
        </w:rPr>
        <w:t xml:space="preserve">вышает 25 процентов (если иное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не предусмотрено законодательством Российской Федерации). При расчете доли участия офшорных компаний в капит</w:t>
      </w:r>
      <w:r>
        <w:rPr>
          <w:rFonts w:ascii="Times New Roman" w:hAnsi="Times New Roman" w:cs="Times New Roman"/>
          <w:sz w:val="28"/>
          <w:szCs w:val="28"/>
        </w:rPr>
        <w:t xml:space="preserve">але российских юридических лиц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не учитывается прямое и (или) косве</w:t>
      </w:r>
      <w:r>
        <w:rPr>
          <w:rFonts w:ascii="Times New Roman" w:hAnsi="Times New Roman" w:cs="Times New Roman"/>
          <w:sz w:val="28"/>
          <w:szCs w:val="28"/>
        </w:rPr>
        <w:t xml:space="preserve">нное участие офшорных компаний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t>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F20455" w:rsidRPr="006C2064" w:rsidRDefault="00F20455" w:rsidP="00F20455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2064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F20455" w:rsidRPr="006C206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2064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</w:t>
      </w:r>
      <w:r>
        <w:rPr>
          <w:rFonts w:ascii="Times New Roman" w:hAnsi="Times New Roman" w:cs="Times New Roman"/>
          <w:sz w:val="28"/>
          <w:szCs w:val="28"/>
        </w:rPr>
        <w:t xml:space="preserve"> ООН, Советом Безопасности ООН </w:t>
      </w:r>
      <w:r>
        <w:rPr>
          <w:rFonts w:ascii="Times New Roman" w:hAnsi="Times New Roman" w:cs="Times New Roman"/>
          <w:sz w:val="28"/>
          <w:szCs w:val="28"/>
        </w:rPr>
        <w:br/>
      </w:r>
      <w:r w:rsidRPr="006C2064">
        <w:rPr>
          <w:rFonts w:ascii="Times New Roman" w:hAnsi="Times New Roman" w:cs="Times New Roman"/>
          <w:sz w:val="28"/>
          <w:szCs w:val="28"/>
        </w:rPr>
        <w:lastRenderedPageBreak/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2064">
        <w:rPr>
          <w:rFonts w:ascii="Times New Roman" w:hAnsi="Times New Roman" w:cs="Times New Roman"/>
          <w:sz w:val="28"/>
          <w:szCs w:val="28"/>
        </w:rPr>
        <w:t>не является иностранным агентом в соответствии с Федеральным законом "О контроле за деятельностью лиц, находящихся под иностранным влиянием"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21AB4">
        <w:rPr>
          <w:rFonts w:ascii="Times New Roman" w:hAnsi="Times New Roman" w:cs="Times New Roman"/>
          <w:sz w:val="28"/>
          <w:szCs w:val="28"/>
        </w:rPr>
        <w:t>не получает средства из городского бюджета в соответствии с иными муниципальными правовыми актами на цели, указанные в пункте 3 Правил;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ab/>
      </w:r>
      <w:r w:rsidRPr="00421AB4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421AB4">
        <w:rPr>
          <w:rFonts w:ascii="Times New Roman" w:hAnsi="Times New Roman" w:cs="Times New Roman"/>
          <w:sz w:val="28"/>
          <w:szCs w:val="28"/>
        </w:rPr>
        <w:t xml:space="preserve"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</w:r>
      <w:r>
        <w:rPr>
          <w:rFonts w:ascii="Times New Roman" w:hAnsi="Times New Roman" w:cs="Times New Roman"/>
          <w:sz w:val="28"/>
          <w:szCs w:val="28"/>
        </w:rPr>
        <w:t>ТОС;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54D50">
        <w:rPr>
          <w:rFonts w:ascii="Times New Roman" w:hAnsi="Times New Roman" w:cs="Times New Roman"/>
          <w:sz w:val="28"/>
          <w:szCs w:val="28"/>
        </w:rPr>
        <w:t xml:space="preserve">на едином налоговом счете </w:t>
      </w:r>
      <w:r w:rsidRPr="000C75C1">
        <w:rPr>
          <w:rFonts w:ascii="Times New Roman" w:hAnsi="Times New Roman" w:cs="Times New Roman"/>
          <w:sz w:val="28"/>
          <w:szCs w:val="28"/>
        </w:rPr>
        <w:t>____________________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75C1">
        <w:rPr>
          <w:rFonts w:ascii="Times New Roman" w:hAnsi="Times New Roman" w:cs="Times New Roman"/>
          <w:sz w:val="28"/>
          <w:szCs w:val="28"/>
        </w:rPr>
        <w:t xml:space="preserve">(наименование </w:t>
      </w:r>
      <w:r>
        <w:rPr>
          <w:rFonts w:ascii="Times New Roman" w:hAnsi="Times New Roman" w:cs="Times New Roman"/>
          <w:sz w:val="28"/>
          <w:szCs w:val="28"/>
        </w:rPr>
        <w:t>ТОС</w:t>
      </w:r>
      <w:r w:rsidRPr="006C20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4D50">
        <w:rPr>
          <w:rFonts w:ascii="Times New Roman" w:hAnsi="Times New Roman" w:cs="Times New Roman"/>
          <w:sz w:val="28"/>
          <w:szCs w:val="28"/>
        </w:rPr>
        <w:t>отсутствует или не превышает размер, определенный пунктом 3 статьи 47 Налогового кодекса Российской Федерации, задолженность по уплате налогов, сборов и страховых взносов в бюджеты бюджетн</w:t>
      </w:r>
      <w:r>
        <w:rPr>
          <w:rFonts w:ascii="Times New Roman" w:hAnsi="Times New Roman" w:cs="Times New Roman"/>
          <w:sz w:val="28"/>
          <w:szCs w:val="28"/>
        </w:rPr>
        <w:t>ой системы Российской Федерации.</w:t>
      </w:r>
    </w:p>
    <w:p w:rsidR="00F20455" w:rsidRPr="006C2064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C2064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гарантирую.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Председатель ТОС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____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>_</w:t>
      </w:r>
      <w:r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(подпись)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980492">
        <w:rPr>
          <w:rFonts w:ascii="Times New Roman" w:eastAsia="Times New Roman" w:hAnsi="Times New Roman"/>
          <w:sz w:val="20"/>
          <w:szCs w:val="20"/>
          <w:lang w:eastAsia="ru-RU"/>
        </w:rPr>
        <w:t xml:space="preserve"> (расшифровка подписи)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Дата</w:t>
      </w:r>
      <w:r w:rsidRPr="00980492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0492">
        <w:rPr>
          <w:rFonts w:ascii="Times New Roman" w:eastAsia="Times New Roman" w:hAnsi="Times New Roman"/>
          <w:sz w:val="28"/>
          <w:szCs w:val="28"/>
          <w:lang w:eastAsia="ru-RU"/>
        </w:rPr>
        <w:t>М.П.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".</w:t>
      </w:r>
    </w:p>
    <w:p w:rsidR="00F20455" w:rsidRPr="00980492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eastAsia="Times New Roman" w:cs="Calibri"/>
          <w:szCs w:val="20"/>
          <w:lang w:eastAsia="ru-RU"/>
        </w:rPr>
      </w:pP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Calibri"/>
          <w:szCs w:val="20"/>
          <w:lang w:eastAsia="ru-RU"/>
        </w:rPr>
        <w:t>____________</w:t>
      </w:r>
    </w:p>
    <w:p w:rsidR="00F20455" w:rsidRDefault="00F20455" w:rsidP="00F20455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tabs>
          <w:tab w:val="left" w:pos="258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20455" w:rsidRDefault="00F20455" w:rsidP="00F20455">
      <w:pPr>
        <w:pStyle w:val="ConsPlusNormal"/>
        <w:tabs>
          <w:tab w:val="left" w:pos="258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tabs>
          <w:tab w:val="left" w:pos="258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tabs>
          <w:tab w:val="left" w:pos="2580"/>
        </w:tabs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rmal"/>
        <w:ind w:right="-1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Pr="00B1358B" w:rsidRDefault="00F20455" w:rsidP="00F20455">
      <w:pPr>
        <w:pStyle w:val="ConsPlusNormal"/>
        <w:ind w:left="5387" w:right="-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13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20455" w:rsidRPr="00B1358B" w:rsidRDefault="00F20455" w:rsidP="00F20455">
      <w:pPr>
        <w:pStyle w:val="ConsPlusNormal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к Правилам предоставления</w:t>
      </w:r>
    </w:p>
    <w:p w:rsidR="00F20455" w:rsidRPr="00B1358B" w:rsidRDefault="00F20455" w:rsidP="00F20455">
      <w:pPr>
        <w:pStyle w:val="ConsPlusNormal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субсидий на возмещение затрат,</w:t>
      </w:r>
    </w:p>
    <w:p w:rsidR="00F20455" w:rsidRPr="00B1358B" w:rsidRDefault="00F20455" w:rsidP="00F20455">
      <w:pPr>
        <w:pStyle w:val="ConsPlusNormal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связанных с обеспечением</w:t>
      </w:r>
    </w:p>
    <w:p w:rsidR="00F20455" w:rsidRPr="00B1358B" w:rsidRDefault="00F20455" w:rsidP="00F20455">
      <w:pPr>
        <w:pStyle w:val="ConsPlusNormal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деятельности территориального</w:t>
      </w:r>
    </w:p>
    <w:p w:rsidR="00F20455" w:rsidRDefault="00F20455" w:rsidP="00F20455">
      <w:pPr>
        <w:pStyle w:val="ConsPlusNonformat"/>
        <w:ind w:left="5387"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общественного самоуправления</w:t>
      </w:r>
    </w:p>
    <w:p w:rsidR="00F20455" w:rsidRPr="00B1358B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B1358B">
        <w:rPr>
          <w:rFonts w:ascii="Times New Roman" w:hAnsi="Times New Roman" w:cs="Times New Roman"/>
          <w:sz w:val="28"/>
          <w:szCs w:val="28"/>
        </w:rPr>
        <w:t>Директору</w:t>
      </w:r>
    </w:p>
    <w:p w:rsidR="00F20455" w:rsidRPr="00B1358B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департамента 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58B">
        <w:rPr>
          <w:rFonts w:ascii="Times New Roman" w:hAnsi="Times New Roman" w:cs="Times New Roman"/>
          <w:sz w:val="28"/>
          <w:szCs w:val="28"/>
        </w:rPr>
        <w:t>Администрации городского</w:t>
      </w:r>
    </w:p>
    <w:p w:rsidR="00F20455" w:rsidRPr="00B1358B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округа "Город Архангельск"</w:t>
      </w:r>
    </w:p>
    <w:p w:rsidR="00F20455" w:rsidRPr="00B1358B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от 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F20455" w:rsidRPr="00F20455" w:rsidRDefault="00F20455" w:rsidP="00F20455">
      <w:pPr>
        <w:pStyle w:val="ConsPlusNonformat"/>
        <w:ind w:left="5103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 w:rsidRPr="00F20455">
        <w:rPr>
          <w:rFonts w:ascii="Times New Roman" w:hAnsi="Times New Roman" w:cs="Times New Roman"/>
          <w:szCs w:val="20"/>
        </w:rPr>
        <w:t>(полное наименование ТОС)</w:t>
      </w:r>
    </w:p>
    <w:p w:rsidR="00F20455" w:rsidRPr="00B1358B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F20455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9" w:name="P318"/>
      <w:bookmarkEnd w:id="9"/>
    </w:p>
    <w:p w:rsidR="00F20455" w:rsidRPr="00B1358B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РАСЧЕТ</w:t>
      </w:r>
    </w:p>
    <w:p w:rsidR="00F20455" w:rsidRPr="00B1358B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размера субсидии на возмещение затрат, связанных</w:t>
      </w:r>
    </w:p>
    <w:p w:rsidR="00F20455" w:rsidRPr="00B1358B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с обеспечением деятельности территориального общественного</w:t>
      </w:r>
    </w:p>
    <w:p w:rsidR="00F20455" w:rsidRPr="00B1358B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B1358B">
        <w:rPr>
          <w:rFonts w:ascii="Times New Roman" w:hAnsi="Times New Roman" w:cs="Times New Roman"/>
          <w:sz w:val="28"/>
          <w:szCs w:val="28"/>
        </w:rPr>
        <w:t>самоуправления</w:t>
      </w:r>
    </w:p>
    <w:p w:rsidR="00F20455" w:rsidRPr="00C160D3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C160D3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F20455" w:rsidRPr="00C160D3" w:rsidRDefault="00F20455" w:rsidP="00F20455">
      <w:pPr>
        <w:pStyle w:val="ConsPlusNonformat"/>
        <w:ind w:right="-1"/>
        <w:jc w:val="center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(полное наименование ТОС)</w:t>
      </w:r>
    </w:p>
    <w:p w:rsidR="00F20455" w:rsidRPr="00C160D3" w:rsidRDefault="00F20455" w:rsidP="00F20455">
      <w:pPr>
        <w:pStyle w:val="ConsPlusNormal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4514"/>
        <w:gridCol w:w="2551"/>
        <w:gridCol w:w="2126"/>
      </w:tblGrid>
      <w:tr w:rsidR="00F20455" w:rsidRPr="00F20455" w:rsidTr="00F20455">
        <w:trPr>
          <w:trHeight w:val="1559"/>
        </w:trPr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45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Направление затрат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 xml:space="preserve">Сумма затрат, произведенных </w:t>
            </w:r>
            <w:r w:rsidRPr="00F20455">
              <w:rPr>
                <w:rFonts w:ascii="Times New Roman" w:hAnsi="Times New Roman" w:cs="Times New Roman"/>
              </w:rPr>
              <w:br/>
              <w:t xml:space="preserve">за период с 01 января </w:t>
            </w:r>
            <w:r w:rsidRPr="00F20455">
              <w:rPr>
                <w:rFonts w:ascii="Times New Roman" w:hAnsi="Times New Roman" w:cs="Times New Roman"/>
              </w:rPr>
              <w:br/>
              <w:t>по 30 ноября</w:t>
            </w:r>
          </w:p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202_</w:t>
            </w:r>
            <w:r w:rsidR="001D13E4">
              <w:rPr>
                <w:rFonts w:ascii="Times New Roman" w:hAnsi="Times New Roman" w:cs="Times New Roman"/>
              </w:rPr>
              <w:t>_</w:t>
            </w:r>
            <w:r w:rsidRPr="00F20455">
              <w:rPr>
                <w:rFonts w:ascii="Times New Roman" w:hAnsi="Times New Roman" w:cs="Times New Roman"/>
              </w:rPr>
              <w:t xml:space="preserve"> года, руб.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D13E4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 xml:space="preserve">Размер субсидии </w:t>
            </w:r>
          </w:p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(не более установленного предельного размера субсидии), руб.</w:t>
            </w: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95"/>
        </w:trPr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обслуживание в кредитной организации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бухгалтерское обслуживание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приобретение канцелярских товаров и расходных материалов для оргтехники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государственную регистрацию ТОС в качестве юридического лица,</w:t>
            </w:r>
            <w:r w:rsidRPr="00F20455">
              <w:rPr>
                <w:rFonts w:ascii="Times New Roman" w:hAnsi="Times New Roman" w:cs="Times New Roman"/>
              </w:rPr>
              <w:br/>
              <w:t xml:space="preserve"> на оплату государственной пошлины, нотариальных услуг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 xml:space="preserve">Затраты на техническое обслуживание </w:t>
            </w:r>
            <w:r w:rsidRPr="00F20455">
              <w:rPr>
                <w:rFonts w:ascii="Times New Roman" w:hAnsi="Times New Roman" w:cs="Times New Roman"/>
              </w:rPr>
              <w:br/>
              <w:t>и ремонт оргтехники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F20455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jc w:val="center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  <w:r w:rsidRPr="00F20455">
              <w:rPr>
                <w:rFonts w:ascii="Times New Roman" w:hAnsi="Times New Roman" w:cs="Times New Roman"/>
              </w:rPr>
              <w:t>Затраты на проведение проверки достоверности сметной стоимости мероприятий социально значимых проектов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F20455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</w:rPr>
            </w:pPr>
          </w:p>
        </w:tc>
      </w:tr>
      <w:tr w:rsidR="00F20455" w:rsidRPr="00C160D3" w:rsidTr="00F20455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C160D3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14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C160D3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C160D3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C160D3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F20455" w:rsidRPr="00C160D3" w:rsidRDefault="00F20455" w:rsidP="00F20455">
            <w:pPr>
              <w:pStyle w:val="ConsPlusNormal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lastRenderedPageBreak/>
        <w:t>Председатель ТОС               _____________         ___________________________</w:t>
      </w:r>
    </w:p>
    <w:p w:rsidR="00F20455" w:rsidRPr="00C160D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(уполномоченный   </w:t>
      </w:r>
      <w:r>
        <w:rPr>
          <w:rFonts w:ascii="Times New Roman" w:hAnsi="Times New Roman" w:cs="Times New Roman"/>
          <w:szCs w:val="24"/>
        </w:rPr>
        <w:t xml:space="preserve">             </w:t>
      </w:r>
      <w:r w:rsidRPr="00C160D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                         </w:t>
      </w:r>
      <w:r w:rsidRPr="00C160D3">
        <w:rPr>
          <w:rFonts w:ascii="Times New Roman" w:hAnsi="Times New Roman" w:cs="Times New Roman"/>
          <w:szCs w:val="24"/>
        </w:rPr>
        <w:t xml:space="preserve"> (подпись)     </w:t>
      </w:r>
      <w:r>
        <w:rPr>
          <w:rFonts w:ascii="Times New Roman" w:hAnsi="Times New Roman" w:cs="Times New Roman"/>
          <w:szCs w:val="24"/>
        </w:rPr>
        <w:t xml:space="preserve">         </w:t>
      </w:r>
      <w:r w:rsidRPr="00C160D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  </w:t>
      </w:r>
      <w:r w:rsidR="00F43883">
        <w:rPr>
          <w:rFonts w:ascii="Times New Roman" w:hAnsi="Times New Roman" w:cs="Times New Roman"/>
          <w:szCs w:val="24"/>
        </w:rPr>
        <w:t xml:space="preserve">         </w:t>
      </w:r>
      <w:r>
        <w:rPr>
          <w:rFonts w:ascii="Times New Roman" w:hAnsi="Times New Roman" w:cs="Times New Roman"/>
          <w:szCs w:val="24"/>
        </w:rPr>
        <w:t xml:space="preserve">   </w:t>
      </w:r>
      <w:r w:rsidR="008E6C9F">
        <w:rPr>
          <w:rFonts w:ascii="Times New Roman" w:hAnsi="Times New Roman" w:cs="Times New Roman"/>
          <w:szCs w:val="24"/>
        </w:rPr>
        <w:t xml:space="preserve">      </w:t>
      </w:r>
      <w:r w:rsidRPr="00C160D3">
        <w:rPr>
          <w:rFonts w:ascii="Times New Roman" w:hAnsi="Times New Roman" w:cs="Times New Roman"/>
          <w:szCs w:val="24"/>
        </w:rPr>
        <w:t>(расшифровка подписи)</w:t>
      </w:r>
    </w:p>
    <w:p w:rsidR="00F20455" w:rsidRPr="00C160D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>представитель)</w:t>
      </w:r>
    </w:p>
    <w:p w:rsidR="00F20455" w:rsidRPr="00C160D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24"/>
        </w:rPr>
      </w:pP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"___" ___________ 20___ г.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43883" w:rsidRPr="00C160D3" w:rsidRDefault="00F43883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экономического развития</w:t>
      </w: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Администрации городского округа</w:t>
      </w:r>
    </w:p>
    <w:p w:rsidR="00F20455" w:rsidRPr="00C160D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43883">
        <w:rPr>
          <w:rFonts w:ascii="Times New Roman" w:hAnsi="Times New Roman" w:cs="Times New Roman"/>
          <w:sz w:val="28"/>
          <w:szCs w:val="28"/>
        </w:rPr>
        <w:t xml:space="preserve">"Город Архангельск"                       </w:t>
      </w:r>
      <w:r w:rsidR="00F43883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60D3">
        <w:rPr>
          <w:rFonts w:ascii="Times New Roman" w:hAnsi="Times New Roman" w:cs="Times New Roman"/>
          <w:sz w:val="24"/>
          <w:szCs w:val="24"/>
        </w:rPr>
        <w:t xml:space="preserve">____________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60D3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F20455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Cs w:val="24"/>
        </w:rPr>
      </w:pPr>
      <w:r w:rsidRPr="00C160D3">
        <w:rPr>
          <w:rFonts w:ascii="Times New Roman" w:hAnsi="Times New Roman" w:cs="Times New Roman"/>
          <w:szCs w:val="24"/>
        </w:rPr>
        <w:t xml:space="preserve">              </w:t>
      </w:r>
      <w:r>
        <w:rPr>
          <w:rFonts w:ascii="Times New Roman" w:hAnsi="Times New Roman" w:cs="Times New Roman"/>
          <w:szCs w:val="24"/>
        </w:rPr>
        <w:t xml:space="preserve"> </w:t>
      </w:r>
      <w:r w:rsidRPr="00C160D3">
        <w:rPr>
          <w:rFonts w:ascii="Times New Roman" w:hAnsi="Times New Roman" w:cs="Times New Roman"/>
          <w:szCs w:val="24"/>
        </w:rPr>
        <w:t xml:space="preserve">       </w:t>
      </w:r>
      <w:r>
        <w:rPr>
          <w:rFonts w:ascii="Times New Roman" w:hAnsi="Times New Roman" w:cs="Times New Roman"/>
          <w:szCs w:val="24"/>
        </w:rPr>
        <w:t xml:space="preserve">                                                                     </w:t>
      </w:r>
      <w:r w:rsidR="00F43883">
        <w:rPr>
          <w:rFonts w:ascii="Times New Roman" w:hAnsi="Times New Roman" w:cs="Times New Roman"/>
          <w:szCs w:val="24"/>
        </w:rPr>
        <w:t xml:space="preserve">     </w:t>
      </w:r>
      <w:r>
        <w:rPr>
          <w:rFonts w:ascii="Times New Roman" w:hAnsi="Times New Roman" w:cs="Times New Roman"/>
          <w:szCs w:val="24"/>
        </w:rPr>
        <w:t xml:space="preserve">  </w:t>
      </w:r>
      <w:r w:rsidRPr="00C160D3">
        <w:rPr>
          <w:rFonts w:ascii="Times New Roman" w:hAnsi="Times New Roman" w:cs="Times New Roman"/>
          <w:szCs w:val="24"/>
        </w:rPr>
        <w:t xml:space="preserve">(подпись)   </w:t>
      </w:r>
      <w:r>
        <w:rPr>
          <w:rFonts w:ascii="Times New Roman" w:hAnsi="Times New Roman" w:cs="Times New Roman"/>
          <w:szCs w:val="24"/>
        </w:rPr>
        <w:t xml:space="preserve">     </w:t>
      </w:r>
      <w:r w:rsidR="00F43883">
        <w:rPr>
          <w:rFonts w:ascii="Times New Roman" w:hAnsi="Times New Roman" w:cs="Times New Roman"/>
          <w:szCs w:val="24"/>
        </w:rPr>
        <w:t xml:space="preserve">           </w:t>
      </w:r>
      <w:r>
        <w:rPr>
          <w:rFonts w:ascii="Times New Roman" w:hAnsi="Times New Roman" w:cs="Times New Roman"/>
          <w:szCs w:val="24"/>
        </w:rPr>
        <w:t xml:space="preserve">      </w:t>
      </w:r>
      <w:r w:rsidRPr="00C160D3">
        <w:rPr>
          <w:rFonts w:ascii="Times New Roman" w:hAnsi="Times New Roman" w:cs="Times New Roman"/>
          <w:szCs w:val="24"/>
        </w:rPr>
        <w:t>(расшифровка подписи)</w:t>
      </w:r>
    </w:p>
    <w:p w:rsidR="00F20455" w:rsidRPr="00F43883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F43883">
        <w:rPr>
          <w:rFonts w:ascii="Times New Roman" w:hAnsi="Times New Roman" w:cs="Times New Roman"/>
          <w:sz w:val="28"/>
          <w:szCs w:val="28"/>
        </w:rPr>
        <w:t>"___" ___________ 20___ г."</w:t>
      </w: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 w:cs="Calibri"/>
          <w:szCs w:val="20"/>
          <w:lang w:eastAsia="ru-RU"/>
        </w:rPr>
      </w:pP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eastAsia="Times New Roman" w:cs="Calibri"/>
          <w:szCs w:val="20"/>
          <w:lang w:eastAsia="ru-RU"/>
        </w:rPr>
      </w:pPr>
    </w:p>
    <w:p w:rsidR="00F20455" w:rsidRDefault="00F20455" w:rsidP="00F20455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eastAsia="Times New Roman" w:cs="Calibri"/>
          <w:szCs w:val="20"/>
          <w:lang w:eastAsia="ru-RU"/>
        </w:rPr>
        <w:t>____________</w:t>
      </w:r>
    </w:p>
    <w:p w:rsidR="00F20455" w:rsidRPr="00B1358B" w:rsidRDefault="00F20455" w:rsidP="00F20455">
      <w:pPr>
        <w:pStyle w:val="ConsPlusNonformat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884B60" w:rsidRPr="00B1358B" w:rsidRDefault="00884B60" w:rsidP="00F20455">
      <w:pPr>
        <w:pStyle w:val="ConsPlusTitle"/>
        <w:ind w:right="-1"/>
        <w:jc w:val="center"/>
        <w:rPr>
          <w:rFonts w:ascii="Times New Roman" w:hAnsi="Times New Roman" w:cs="Times New Roman"/>
          <w:sz w:val="24"/>
          <w:szCs w:val="24"/>
        </w:rPr>
      </w:pPr>
    </w:p>
    <w:sectPr w:rsidR="00884B60" w:rsidRPr="00B1358B" w:rsidSect="00F20455"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D5F" w:rsidRDefault="00026D5F" w:rsidP="00465F87">
      <w:pPr>
        <w:spacing w:after="0" w:line="240" w:lineRule="auto"/>
      </w:pPr>
      <w:r>
        <w:separator/>
      </w:r>
    </w:p>
  </w:endnote>
  <w:endnote w:type="continuationSeparator" w:id="0">
    <w:p w:rsidR="00026D5F" w:rsidRDefault="00026D5F" w:rsidP="00465F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D5F" w:rsidRDefault="00026D5F" w:rsidP="00465F87">
      <w:pPr>
        <w:spacing w:after="0" w:line="240" w:lineRule="auto"/>
      </w:pPr>
      <w:r>
        <w:separator/>
      </w:r>
    </w:p>
  </w:footnote>
  <w:footnote w:type="continuationSeparator" w:id="0">
    <w:p w:rsidR="00026D5F" w:rsidRDefault="00026D5F" w:rsidP="00465F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656358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65F87" w:rsidRPr="00465F87" w:rsidRDefault="00465F87">
        <w:pPr>
          <w:pStyle w:val="a6"/>
          <w:jc w:val="center"/>
          <w:rPr>
            <w:rFonts w:ascii="Times New Roman" w:hAnsi="Times New Roman"/>
            <w:sz w:val="28"/>
            <w:szCs w:val="28"/>
          </w:rPr>
        </w:pPr>
        <w:r w:rsidRPr="00465F87">
          <w:rPr>
            <w:rFonts w:ascii="Times New Roman" w:hAnsi="Times New Roman"/>
            <w:sz w:val="28"/>
            <w:szCs w:val="28"/>
          </w:rPr>
          <w:fldChar w:fldCharType="begin"/>
        </w:r>
        <w:r w:rsidRPr="00465F87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65F87">
          <w:rPr>
            <w:rFonts w:ascii="Times New Roman" w:hAnsi="Times New Roman"/>
            <w:sz w:val="28"/>
            <w:szCs w:val="28"/>
          </w:rPr>
          <w:fldChar w:fldCharType="separate"/>
        </w:r>
        <w:r w:rsidR="00B14E93">
          <w:rPr>
            <w:rFonts w:ascii="Times New Roman" w:hAnsi="Times New Roman"/>
            <w:noProof/>
            <w:sz w:val="28"/>
            <w:szCs w:val="28"/>
          </w:rPr>
          <w:t>17</w:t>
        </w:r>
        <w:r w:rsidRPr="00465F87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65F87" w:rsidRDefault="00465F8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56E" w:rsidRDefault="0073656E">
    <w:pPr>
      <w:pStyle w:val="a6"/>
      <w:jc w:val="center"/>
    </w:pPr>
  </w:p>
  <w:p w:rsidR="0073656E" w:rsidRDefault="0073656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F1"/>
    <w:rsid w:val="00020EC0"/>
    <w:rsid w:val="00026D5F"/>
    <w:rsid w:val="00046CA2"/>
    <w:rsid w:val="0006657B"/>
    <w:rsid w:val="000C1A49"/>
    <w:rsid w:val="000C7F0B"/>
    <w:rsid w:val="00113EC0"/>
    <w:rsid w:val="001146FB"/>
    <w:rsid w:val="0013721C"/>
    <w:rsid w:val="0018335B"/>
    <w:rsid w:val="001D13E4"/>
    <w:rsid w:val="001E1A97"/>
    <w:rsid w:val="001F5BDB"/>
    <w:rsid w:val="00283130"/>
    <w:rsid w:val="002B0580"/>
    <w:rsid w:val="002B7D9C"/>
    <w:rsid w:val="002C1670"/>
    <w:rsid w:val="002C6940"/>
    <w:rsid w:val="002F7B1B"/>
    <w:rsid w:val="00324CFE"/>
    <w:rsid w:val="00345AC3"/>
    <w:rsid w:val="00372806"/>
    <w:rsid w:val="003B28F8"/>
    <w:rsid w:val="0040431A"/>
    <w:rsid w:val="004375B7"/>
    <w:rsid w:val="00450672"/>
    <w:rsid w:val="00452DD9"/>
    <w:rsid w:val="00465F87"/>
    <w:rsid w:val="004812A7"/>
    <w:rsid w:val="004B6CD0"/>
    <w:rsid w:val="004C3D49"/>
    <w:rsid w:val="004D32E3"/>
    <w:rsid w:val="004E3D47"/>
    <w:rsid w:val="004F09B6"/>
    <w:rsid w:val="00541F80"/>
    <w:rsid w:val="00546DD2"/>
    <w:rsid w:val="00567521"/>
    <w:rsid w:val="00585E92"/>
    <w:rsid w:val="00593599"/>
    <w:rsid w:val="005F0514"/>
    <w:rsid w:val="005F5295"/>
    <w:rsid w:val="0064452B"/>
    <w:rsid w:val="0067785E"/>
    <w:rsid w:val="00685D61"/>
    <w:rsid w:val="006961C3"/>
    <w:rsid w:val="006C746E"/>
    <w:rsid w:val="006D3874"/>
    <w:rsid w:val="00716A74"/>
    <w:rsid w:val="0073656E"/>
    <w:rsid w:val="00746527"/>
    <w:rsid w:val="00755743"/>
    <w:rsid w:val="0077008E"/>
    <w:rsid w:val="00782550"/>
    <w:rsid w:val="00783498"/>
    <w:rsid w:val="007C216C"/>
    <w:rsid w:val="007E12FC"/>
    <w:rsid w:val="007E473A"/>
    <w:rsid w:val="007F6382"/>
    <w:rsid w:val="00816FD3"/>
    <w:rsid w:val="00822A6A"/>
    <w:rsid w:val="008456E6"/>
    <w:rsid w:val="00872BE1"/>
    <w:rsid w:val="00884B60"/>
    <w:rsid w:val="008A3565"/>
    <w:rsid w:val="008E6C9F"/>
    <w:rsid w:val="008F27C0"/>
    <w:rsid w:val="008F4BC0"/>
    <w:rsid w:val="008F6FEF"/>
    <w:rsid w:val="0098779C"/>
    <w:rsid w:val="00995993"/>
    <w:rsid w:val="009B100D"/>
    <w:rsid w:val="009B258A"/>
    <w:rsid w:val="009D001B"/>
    <w:rsid w:val="009D21A7"/>
    <w:rsid w:val="009E6A13"/>
    <w:rsid w:val="00A37AC3"/>
    <w:rsid w:val="00A40011"/>
    <w:rsid w:val="00A45284"/>
    <w:rsid w:val="00A7115C"/>
    <w:rsid w:val="00A770EB"/>
    <w:rsid w:val="00A92342"/>
    <w:rsid w:val="00AB6FDE"/>
    <w:rsid w:val="00AD3121"/>
    <w:rsid w:val="00AD5881"/>
    <w:rsid w:val="00AF1F4D"/>
    <w:rsid w:val="00B0224C"/>
    <w:rsid w:val="00B1358B"/>
    <w:rsid w:val="00B14E93"/>
    <w:rsid w:val="00B3687B"/>
    <w:rsid w:val="00B45B60"/>
    <w:rsid w:val="00BD526E"/>
    <w:rsid w:val="00BF0AE2"/>
    <w:rsid w:val="00C57B3D"/>
    <w:rsid w:val="00C61B72"/>
    <w:rsid w:val="00C8076C"/>
    <w:rsid w:val="00CB02CF"/>
    <w:rsid w:val="00CC2DBC"/>
    <w:rsid w:val="00D10BD9"/>
    <w:rsid w:val="00D324F1"/>
    <w:rsid w:val="00D33EFB"/>
    <w:rsid w:val="00D7190D"/>
    <w:rsid w:val="00D908FC"/>
    <w:rsid w:val="00D9596D"/>
    <w:rsid w:val="00DC4620"/>
    <w:rsid w:val="00DF5F49"/>
    <w:rsid w:val="00E064AB"/>
    <w:rsid w:val="00E124B5"/>
    <w:rsid w:val="00E42A13"/>
    <w:rsid w:val="00E5525F"/>
    <w:rsid w:val="00E57947"/>
    <w:rsid w:val="00E77B72"/>
    <w:rsid w:val="00E86515"/>
    <w:rsid w:val="00E943E9"/>
    <w:rsid w:val="00EE01F4"/>
    <w:rsid w:val="00EE75E2"/>
    <w:rsid w:val="00F03038"/>
    <w:rsid w:val="00F0688F"/>
    <w:rsid w:val="00F07E33"/>
    <w:rsid w:val="00F11CFF"/>
    <w:rsid w:val="00F20455"/>
    <w:rsid w:val="00F30CF1"/>
    <w:rsid w:val="00F363AF"/>
    <w:rsid w:val="00F43883"/>
    <w:rsid w:val="00F63C6A"/>
    <w:rsid w:val="00F6414E"/>
    <w:rsid w:val="00F86E98"/>
    <w:rsid w:val="00F95394"/>
    <w:rsid w:val="00FA13F9"/>
    <w:rsid w:val="00FC18BA"/>
    <w:rsid w:val="00FD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30C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30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0C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AD5881"/>
    <w:rPr>
      <w:color w:val="0000FF"/>
      <w:u w:val="single"/>
    </w:rPr>
  </w:style>
  <w:style w:type="paragraph" w:customStyle="1" w:styleId="consplusnormal0">
    <w:name w:val="consplusnormal"/>
    <w:basedOn w:val="a"/>
    <w:rsid w:val="00AD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87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6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8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87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0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30CF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30CF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30CF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uiPriority w:val="99"/>
    <w:unhideWhenUsed/>
    <w:rsid w:val="00AD5881"/>
    <w:rPr>
      <w:color w:val="0000FF"/>
      <w:u w:val="single"/>
    </w:rPr>
  </w:style>
  <w:style w:type="paragraph" w:customStyle="1" w:styleId="consplusnormal0">
    <w:name w:val="consplusnormal"/>
    <w:basedOn w:val="a"/>
    <w:rsid w:val="00AD5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36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87B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6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5F87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65F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5F8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790&amp;dst=3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66790&amp;dst=3704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5935</Words>
  <Characters>33832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 Викторовна Бовыкина</dc:creator>
  <cp:lastModifiedBy>Любовь Федоровна Фадеева</cp:lastModifiedBy>
  <cp:revision>2</cp:revision>
  <cp:lastPrinted>2025-11-11T16:04:00Z</cp:lastPrinted>
  <dcterms:created xsi:type="dcterms:W3CDTF">2025-11-12T06:27:00Z</dcterms:created>
  <dcterms:modified xsi:type="dcterms:W3CDTF">2025-11-12T06:27:00Z</dcterms:modified>
</cp:coreProperties>
</file>