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B5" w:rsidRPr="002C788D" w:rsidRDefault="00A25AB5" w:rsidP="00A25AB5">
      <w:pPr>
        <w:ind w:left="5387"/>
        <w:rPr>
          <w:b/>
          <w:color w:val="000000"/>
          <w:szCs w:val="24"/>
        </w:rPr>
      </w:pPr>
      <w:bookmarkStart w:id="0" w:name="_GoBack"/>
      <w:bookmarkEnd w:id="0"/>
      <w:r w:rsidRPr="002C788D">
        <w:rPr>
          <w:b/>
          <w:color w:val="000000"/>
          <w:szCs w:val="24"/>
        </w:rPr>
        <w:t>УТВЕРЖДЕНО</w:t>
      </w:r>
    </w:p>
    <w:p w:rsidR="00A25AB5" w:rsidRDefault="00A25AB5" w:rsidP="00A25AB5">
      <w:pPr>
        <w:ind w:left="5387"/>
        <w:rPr>
          <w:color w:val="000000"/>
          <w:szCs w:val="24"/>
        </w:rPr>
      </w:pPr>
      <w:r>
        <w:rPr>
          <w:color w:val="000000"/>
          <w:szCs w:val="24"/>
        </w:rPr>
        <w:t xml:space="preserve">постановлением Администрации </w:t>
      </w:r>
    </w:p>
    <w:p w:rsidR="00A25AB5" w:rsidRPr="00B40DA0" w:rsidRDefault="00A25AB5" w:rsidP="00A25AB5">
      <w:pPr>
        <w:ind w:left="5387"/>
        <w:rPr>
          <w:color w:val="000000"/>
          <w:szCs w:val="24"/>
        </w:rPr>
      </w:pPr>
      <w:r w:rsidRPr="00B40DA0">
        <w:rPr>
          <w:color w:val="000000"/>
          <w:szCs w:val="24"/>
        </w:rPr>
        <w:t xml:space="preserve">муниципального образования </w:t>
      </w:r>
    </w:p>
    <w:p w:rsidR="00A25AB5" w:rsidRPr="00B40DA0" w:rsidRDefault="00A25AB5" w:rsidP="00A25AB5">
      <w:pPr>
        <w:ind w:left="5387"/>
        <w:rPr>
          <w:color w:val="000000"/>
          <w:szCs w:val="24"/>
        </w:rPr>
      </w:pPr>
      <w:r>
        <w:rPr>
          <w:color w:val="000000"/>
          <w:szCs w:val="24"/>
        </w:rPr>
        <w:t>"</w:t>
      </w:r>
      <w:r w:rsidRPr="00B40DA0">
        <w:rPr>
          <w:color w:val="000000"/>
          <w:szCs w:val="24"/>
        </w:rPr>
        <w:t>Город Архангельск</w:t>
      </w:r>
      <w:r>
        <w:rPr>
          <w:color w:val="000000"/>
          <w:szCs w:val="24"/>
        </w:rPr>
        <w:t>"</w:t>
      </w:r>
    </w:p>
    <w:p w:rsidR="00A25AB5" w:rsidRPr="00B40DA0" w:rsidRDefault="00A25AB5" w:rsidP="00A25AB5">
      <w:pPr>
        <w:ind w:left="5387"/>
        <w:rPr>
          <w:color w:val="000000"/>
          <w:szCs w:val="24"/>
        </w:rPr>
      </w:pPr>
      <w:r w:rsidRPr="00B40DA0">
        <w:rPr>
          <w:color w:val="000000"/>
          <w:szCs w:val="24"/>
        </w:rPr>
        <w:t xml:space="preserve">от </w:t>
      </w:r>
      <w:r w:rsidR="001D396D">
        <w:rPr>
          <w:color w:val="000000"/>
          <w:szCs w:val="24"/>
        </w:rPr>
        <w:t>14.12.2016 № 1421</w:t>
      </w:r>
    </w:p>
    <w:p w:rsidR="00A25AB5" w:rsidRPr="00B40DA0" w:rsidRDefault="00A25AB5" w:rsidP="00A25AB5">
      <w:pPr>
        <w:rPr>
          <w:szCs w:val="28"/>
        </w:rPr>
      </w:pPr>
    </w:p>
    <w:p w:rsidR="00A25AB5" w:rsidRPr="00B40DA0" w:rsidRDefault="00A25AB5" w:rsidP="00A25AB5">
      <w:pPr>
        <w:rPr>
          <w:color w:val="00B050"/>
          <w:szCs w:val="28"/>
        </w:rPr>
      </w:pPr>
    </w:p>
    <w:p w:rsidR="00A25AB5" w:rsidRPr="00B40DA0" w:rsidRDefault="00A25AB5" w:rsidP="00A25AB5">
      <w:pPr>
        <w:jc w:val="center"/>
        <w:rPr>
          <w:b/>
          <w:bCs/>
          <w:spacing w:val="60"/>
          <w:szCs w:val="28"/>
        </w:rPr>
      </w:pPr>
      <w:r w:rsidRPr="00B40DA0">
        <w:rPr>
          <w:b/>
          <w:bCs/>
          <w:spacing w:val="60"/>
          <w:szCs w:val="28"/>
        </w:rPr>
        <w:t>ПОЛОЖЕНИЕ</w:t>
      </w:r>
    </w:p>
    <w:p w:rsidR="00A25AB5" w:rsidRPr="00B40DA0" w:rsidRDefault="00A25AB5" w:rsidP="00A25AB5">
      <w:pPr>
        <w:jc w:val="center"/>
        <w:rPr>
          <w:b/>
          <w:bCs/>
          <w:szCs w:val="28"/>
        </w:rPr>
      </w:pPr>
      <w:r w:rsidRPr="00B40DA0">
        <w:rPr>
          <w:b/>
          <w:szCs w:val="28"/>
        </w:rPr>
        <w:t xml:space="preserve">об электронном проездном билете для оплаты проезда в городском пассажирском транспорте общего пользования муниципального образования </w:t>
      </w:r>
      <w:r>
        <w:rPr>
          <w:b/>
          <w:szCs w:val="28"/>
        </w:rPr>
        <w:t>"</w:t>
      </w:r>
      <w:r w:rsidRPr="00B40DA0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Pr="00B40DA0">
        <w:rPr>
          <w:b/>
          <w:szCs w:val="28"/>
        </w:rPr>
        <w:t xml:space="preserve"> </w:t>
      </w:r>
    </w:p>
    <w:p w:rsidR="00A25AB5" w:rsidRPr="00B40DA0" w:rsidRDefault="00A25AB5" w:rsidP="00A25AB5">
      <w:pPr>
        <w:autoSpaceDE w:val="0"/>
        <w:autoSpaceDN w:val="0"/>
        <w:adjustRightInd w:val="0"/>
        <w:jc w:val="both"/>
        <w:rPr>
          <w:szCs w:val="28"/>
        </w:rPr>
      </w:pPr>
    </w:p>
    <w:p w:rsidR="00A25AB5" w:rsidRPr="00B40DA0" w:rsidRDefault="00A25AB5" w:rsidP="00A25AB5">
      <w:pPr>
        <w:autoSpaceDE w:val="0"/>
        <w:autoSpaceDN w:val="0"/>
        <w:adjustRightInd w:val="0"/>
        <w:jc w:val="both"/>
        <w:rPr>
          <w:szCs w:val="28"/>
        </w:rPr>
      </w:pPr>
    </w:p>
    <w:p w:rsidR="00A25AB5" w:rsidRPr="00A25AB5" w:rsidRDefault="00A25AB5" w:rsidP="00A25AB5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A25AB5">
        <w:rPr>
          <w:b/>
          <w:szCs w:val="28"/>
        </w:rPr>
        <w:t>1. Общие положения</w:t>
      </w:r>
    </w:p>
    <w:p w:rsidR="00A25AB5" w:rsidRPr="00B40DA0" w:rsidRDefault="00A25AB5" w:rsidP="00A25AB5">
      <w:pPr>
        <w:autoSpaceDE w:val="0"/>
        <w:autoSpaceDN w:val="0"/>
        <w:adjustRightInd w:val="0"/>
        <w:jc w:val="both"/>
        <w:rPr>
          <w:szCs w:val="28"/>
        </w:rPr>
      </w:pPr>
    </w:p>
    <w:p w:rsidR="00A25AB5" w:rsidRPr="00A25AB5" w:rsidRDefault="00A25AB5" w:rsidP="00A25AB5">
      <w:pPr>
        <w:pStyle w:val="a5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5AB5">
        <w:rPr>
          <w:szCs w:val="28"/>
        </w:rPr>
        <w:t xml:space="preserve">Положение об электронном проездном билете для оплаты проезда </w:t>
      </w:r>
      <w:r w:rsidRPr="00A25AB5">
        <w:rPr>
          <w:szCs w:val="28"/>
        </w:rPr>
        <w:br/>
        <w:t xml:space="preserve">в городском пассажирском транспорте общего пользования муниципального образования "Город Архангельск" (далее – Положение) устанавливает порядок взаимоотношений сторон, возникающий в процессе работы </w:t>
      </w:r>
      <w:proofErr w:type="spellStart"/>
      <w:r w:rsidRPr="00A25AB5">
        <w:rPr>
          <w:szCs w:val="28"/>
        </w:rPr>
        <w:t>автоматизи</w:t>
      </w:r>
      <w:r>
        <w:rPr>
          <w:szCs w:val="28"/>
        </w:rPr>
        <w:t>-</w:t>
      </w:r>
      <w:r w:rsidRPr="00A25AB5">
        <w:rPr>
          <w:szCs w:val="28"/>
        </w:rPr>
        <w:t>рованной</w:t>
      </w:r>
      <w:proofErr w:type="spellEnd"/>
      <w:r w:rsidRPr="00A25AB5">
        <w:rPr>
          <w:szCs w:val="28"/>
        </w:rPr>
        <w:t xml:space="preserve"> системы учета оплаты проезда в городском пассажирском транспорте общего пользования муниципального образования "Город Архангельск". </w:t>
      </w:r>
    </w:p>
    <w:p w:rsidR="00A25AB5" w:rsidRPr="00B40DA0" w:rsidRDefault="00A25AB5" w:rsidP="00A25A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Положение в части пунктов, касающихся транспортной карты </w:t>
      </w:r>
      <w:r>
        <w:rPr>
          <w:szCs w:val="28"/>
        </w:rPr>
        <w:t>"</w:t>
      </w:r>
      <w:r w:rsidRPr="00B40DA0">
        <w:rPr>
          <w:szCs w:val="28"/>
        </w:rPr>
        <w:t>Льготная</w:t>
      </w:r>
      <w:r>
        <w:rPr>
          <w:szCs w:val="28"/>
        </w:rPr>
        <w:t>"</w:t>
      </w:r>
      <w:r w:rsidRPr="00B40DA0">
        <w:rPr>
          <w:szCs w:val="28"/>
        </w:rPr>
        <w:t xml:space="preserve">, предназначенной для использования категорией граждан, указанной в абзаце пятом </w:t>
      </w:r>
      <w:r w:rsidR="0076563A">
        <w:rPr>
          <w:szCs w:val="28"/>
        </w:rPr>
        <w:t>под</w:t>
      </w:r>
      <w:r w:rsidRPr="00B40DA0">
        <w:rPr>
          <w:szCs w:val="28"/>
        </w:rPr>
        <w:t xml:space="preserve">пункта 3.1.1 Положения, при оплате проезда по межмуниципальным маршрутам регулярных перевозок, распространяется на межмуниципальные маршруты регулярных перевозок, указанные в постановлении Администрации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</w:t>
      </w:r>
      <w:r>
        <w:rPr>
          <w:szCs w:val="28"/>
        </w:rPr>
        <w:t>"</w:t>
      </w:r>
      <w:r w:rsidRPr="00B40DA0">
        <w:rPr>
          <w:bCs/>
          <w:szCs w:val="28"/>
        </w:rPr>
        <w:t xml:space="preserve">Об утверждении </w:t>
      </w:r>
      <w:r w:rsidRPr="00B40DA0">
        <w:rPr>
          <w:szCs w:val="28"/>
        </w:rPr>
        <w:t xml:space="preserve">Правил обеспечения равной доступности услуг общественного транспорта на территории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для отдельных категорий граждан</w:t>
      </w:r>
      <w:r>
        <w:rPr>
          <w:szCs w:val="28"/>
        </w:rPr>
        <w:t>"</w:t>
      </w:r>
      <w:r w:rsidRPr="00B40DA0">
        <w:rPr>
          <w:szCs w:val="28"/>
        </w:rPr>
        <w:t xml:space="preserve">. 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1.2. Электронный проездной билет вводится в целях повышения качества транспортного обслуживания населения и предназначен для безналичной оплаты проезда в городском пассажирском транспорте общего пользования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>.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1.3. Основные понятия: </w:t>
      </w:r>
    </w:p>
    <w:p w:rsidR="00A25AB5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автоматизированная система учета оплаты проезда в городском пассажирском транспорте общего пользования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(далее – АСУОП)</w:t>
      </w:r>
      <w:r>
        <w:rPr>
          <w:szCs w:val="28"/>
        </w:rPr>
        <w:t xml:space="preserve"> – </w:t>
      </w:r>
      <w:r w:rsidRPr="00B40DA0">
        <w:rPr>
          <w:szCs w:val="28"/>
        </w:rPr>
        <w:t xml:space="preserve">программно-аппаратный комплекс, предназначенный для обеспечения информационного и технологического взаимодействия при оказании услуг по перевозке пассажиров в городском пассажирском транспорте общего пользования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с использованием микропроцессорных бесконтактных смарт-карт (далее</w:t>
      </w:r>
      <w:r>
        <w:rPr>
          <w:szCs w:val="28"/>
        </w:rPr>
        <w:t xml:space="preserve"> – </w:t>
      </w:r>
      <w:r w:rsidRPr="00B40DA0">
        <w:rPr>
          <w:szCs w:val="28"/>
        </w:rPr>
        <w:t xml:space="preserve">БСК), регистрации и оплаты проезда граждан с </w:t>
      </w:r>
      <w:proofErr w:type="spellStart"/>
      <w:r w:rsidRPr="00B40DA0">
        <w:rPr>
          <w:szCs w:val="28"/>
        </w:rPr>
        <w:t>формиро</w:t>
      </w:r>
      <w:r>
        <w:rPr>
          <w:szCs w:val="28"/>
        </w:rPr>
        <w:t>-</w:t>
      </w:r>
      <w:r w:rsidRPr="00B40DA0">
        <w:rPr>
          <w:szCs w:val="28"/>
        </w:rPr>
        <w:t>ванием</w:t>
      </w:r>
      <w:proofErr w:type="spellEnd"/>
      <w:r w:rsidRPr="00B40DA0">
        <w:rPr>
          <w:szCs w:val="28"/>
        </w:rPr>
        <w:t xml:space="preserve"> отчетности о количестве поездок каждой из категорий пассажиров;</w:t>
      </w:r>
    </w:p>
    <w:p w:rsidR="00A25AB5" w:rsidRDefault="00A25AB5">
      <w:pPr>
        <w:jc w:val="center"/>
        <w:rPr>
          <w:szCs w:val="28"/>
        </w:rPr>
      </w:pPr>
      <w:r>
        <w:rPr>
          <w:szCs w:val="28"/>
        </w:rPr>
        <w:br w:type="page"/>
      </w:r>
    </w:p>
    <w:p w:rsidR="00A25AB5" w:rsidRDefault="00A25AB5" w:rsidP="00A25AB5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автоматический терминал продажи и пополнения транспортных карт (далее</w:t>
      </w:r>
      <w:r>
        <w:rPr>
          <w:szCs w:val="28"/>
        </w:rPr>
        <w:t xml:space="preserve"> – </w:t>
      </w:r>
      <w:r w:rsidRPr="00B40DA0">
        <w:rPr>
          <w:szCs w:val="28"/>
        </w:rPr>
        <w:t>автоматический терминал)</w:t>
      </w:r>
      <w:r>
        <w:rPr>
          <w:szCs w:val="28"/>
        </w:rPr>
        <w:t xml:space="preserve"> – </w:t>
      </w:r>
      <w:r w:rsidRPr="00B40DA0">
        <w:rPr>
          <w:szCs w:val="28"/>
        </w:rPr>
        <w:t xml:space="preserve">специализированное автоматическое устройство, стационарно установленное в местах, доступных для </w:t>
      </w:r>
      <w:proofErr w:type="spellStart"/>
      <w:r w:rsidRPr="00B40DA0">
        <w:rPr>
          <w:szCs w:val="28"/>
        </w:rPr>
        <w:t>пользова</w:t>
      </w:r>
      <w:r>
        <w:rPr>
          <w:szCs w:val="28"/>
        </w:rPr>
        <w:t>-</w:t>
      </w:r>
      <w:r w:rsidRPr="00B40DA0">
        <w:rPr>
          <w:szCs w:val="28"/>
        </w:rPr>
        <w:t>телей</w:t>
      </w:r>
      <w:proofErr w:type="spellEnd"/>
      <w:r w:rsidRPr="00B40DA0">
        <w:rPr>
          <w:szCs w:val="28"/>
        </w:rPr>
        <w:t>, и предназначенное для самостоятельной оплаты пользователем услуг по выдаче транспортных карт, подключения к системе АСУОП, пополнения транспортного ресурса транспортных карт, а также для проверки транспортного ресурса, оснащенное возможностью выдачи квитанции;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номер транспортной карты</w:t>
      </w:r>
      <w:r>
        <w:rPr>
          <w:szCs w:val="28"/>
        </w:rPr>
        <w:t xml:space="preserve"> – </w:t>
      </w:r>
      <w:r w:rsidRPr="00B40DA0">
        <w:rPr>
          <w:szCs w:val="28"/>
        </w:rPr>
        <w:t>номер, нанесенный на лицевой стороне транспортной карты и указываемый в квитанции, выдаваемой при пополнении транспортного ресурса;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оператор АСУОП</w:t>
      </w:r>
      <w:r>
        <w:rPr>
          <w:szCs w:val="28"/>
        </w:rPr>
        <w:t xml:space="preserve"> – </w:t>
      </w:r>
      <w:r w:rsidRPr="00B40DA0">
        <w:rPr>
          <w:szCs w:val="28"/>
        </w:rPr>
        <w:t xml:space="preserve">организация, осуществляющая внедрение, </w:t>
      </w:r>
      <w:proofErr w:type="spellStart"/>
      <w:r w:rsidRPr="00B40DA0">
        <w:rPr>
          <w:szCs w:val="28"/>
        </w:rPr>
        <w:t>эксплуа</w:t>
      </w:r>
      <w:r>
        <w:rPr>
          <w:szCs w:val="28"/>
        </w:rPr>
        <w:t>-</w:t>
      </w:r>
      <w:r w:rsidRPr="00B40DA0">
        <w:rPr>
          <w:szCs w:val="28"/>
        </w:rPr>
        <w:t>тацию</w:t>
      </w:r>
      <w:proofErr w:type="spellEnd"/>
      <w:r w:rsidRPr="00B40DA0">
        <w:rPr>
          <w:szCs w:val="28"/>
        </w:rPr>
        <w:t xml:space="preserve"> и сопровождение (организационное, техническое, информационное) АСУОП на территории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</w:t>
      </w:r>
      <w:r>
        <w:rPr>
          <w:szCs w:val="28"/>
        </w:rPr>
        <w:br/>
      </w:r>
      <w:r w:rsidRPr="00B40DA0">
        <w:rPr>
          <w:szCs w:val="28"/>
        </w:rPr>
        <w:t xml:space="preserve">в соответствии с правилами и нормами действующего законодательства Российской Федерации, законодательства Архангельской области и </w:t>
      </w:r>
      <w:proofErr w:type="spellStart"/>
      <w:r w:rsidRPr="00B40DA0">
        <w:rPr>
          <w:szCs w:val="28"/>
        </w:rPr>
        <w:t>муници</w:t>
      </w:r>
      <w:r>
        <w:rPr>
          <w:szCs w:val="28"/>
        </w:rPr>
        <w:t>-</w:t>
      </w:r>
      <w:r w:rsidRPr="00B40DA0">
        <w:rPr>
          <w:szCs w:val="28"/>
        </w:rPr>
        <w:t>пальными</w:t>
      </w:r>
      <w:proofErr w:type="spellEnd"/>
      <w:r w:rsidRPr="00B40DA0">
        <w:rPr>
          <w:szCs w:val="28"/>
        </w:rPr>
        <w:t xml:space="preserve"> нормативными правовыми актами, в том числе</w:t>
      </w:r>
      <w:r w:rsidRPr="00B40DA0">
        <w:rPr>
          <w:color w:val="FF0000"/>
          <w:szCs w:val="28"/>
        </w:rPr>
        <w:t xml:space="preserve"> </w:t>
      </w:r>
      <w:r w:rsidRPr="00B40DA0">
        <w:rPr>
          <w:szCs w:val="28"/>
        </w:rPr>
        <w:t>оказывающая процессинговые услуги;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перевозчик – юридическое лицо, индивидуальный предприниматель или участник договора простого товарищества, транспортные средства которого осуществляют регулярные перевозки пассажиров на территории </w:t>
      </w:r>
      <w:proofErr w:type="spellStart"/>
      <w:r w:rsidRPr="00B40DA0">
        <w:rPr>
          <w:szCs w:val="28"/>
        </w:rPr>
        <w:t>муниципаль</w:t>
      </w:r>
      <w:r>
        <w:rPr>
          <w:szCs w:val="28"/>
        </w:rPr>
        <w:t>-</w:t>
      </w:r>
      <w:r w:rsidRPr="00B40DA0">
        <w:rPr>
          <w:szCs w:val="28"/>
        </w:rPr>
        <w:t>ного</w:t>
      </w:r>
      <w:proofErr w:type="spellEnd"/>
      <w:r w:rsidRPr="00B40DA0">
        <w:rPr>
          <w:szCs w:val="28"/>
        </w:rPr>
        <w:t xml:space="preserve">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и имеют подключение к АСУОП </w:t>
      </w:r>
      <w:r>
        <w:rPr>
          <w:szCs w:val="28"/>
        </w:rPr>
        <w:br/>
      </w:r>
      <w:r w:rsidRPr="00B40DA0">
        <w:rPr>
          <w:szCs w:val="28"/>
        </w:rPr>
        <w:t>на основании договора, заключенного с оператором АСУОП;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пользователь</w:t>
      </w:r>
      <w:r>
        <w:rPr>
          <w:szCs w:val="28"/>
        </w:rPr>
        <w:t xml:space="preserve"> – </w:t>
      </w:r>
      <w:r w:rsidRPr="00B40DA0">
        <w:rPr>
          <w:szCs w:val="28"/>
        </w:rPr>
        <w:t xml:space="preserve">физическое лицо, использующее транспортную карту для оплаты проезда в городском пассажирском транспорте общего пользования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>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процессинговые услуги</w:t>
      </w:r>
      <w:r>
        <w:rPr>
          <w:szCs w:val="28"/>
        </w:rPr>
        <w:t xml:space="preserve"> – </w:t>
      </w:r>
      <w:r w:rsidRPr="00B40DA0">
        <w:rPr>
          <w:szCs w:val="28"/>
        </w:rPr>
        <w:t>деятельность оператора АСУОП по приему, обработке и рассылке информации, полученной в процессе работы АСУОП;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пункт продажи и пополнения транспортных карт</w:t>
      </w:r>
      <w:r>
        <w:rPr>
          <w:szCs w:val="28"/>
        </w:rPr>
        <w:t xml:space="preserve"> – </w:t>
      </w:r>
      <w:r w:rsidRPr="00B40DA0">
        <w:rPr>
          <w:szCs w:val="28"/>
        </w:rPr>
        <w:t xml:space="preserve">специализированный пункт, в котором с помощью терминалов продажи и пополнения транспортных карт осуществляется подключение транспортных карт пользователей </w:t>
      </w:r>
      <w:r>
        <w:rPr>
          <w:szCs w:val="28"/>
        </w:rPr>
        <w:br/>
      </w:r>
      <w:r w:rsidRPr="00B40DA0">
        <w:rPr>
          <w:szCs w:val="28"/>
        </w:rPr>
        <w:t>к АСУОП, пополнение и проверка транспортного ресурса действующих транспортных карт;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срок действия транспортной карты</w:t>
      </w:r>
      <w:r>
        <w:rPr>
          <w:szCs w:val="28"/>
        </w:rPr>
        <w:t xml:space="preserve"> – </w:t>
      </w:r>
      <w:r w:rsidRPr="00B40DA0">
        <w:rPr>
          <w:szCs w:val="28"/>
        </w:rPr>
        <w:t>срок, не превышающий установлен</w:t>
      </w:r>
      <w:r>
        <w:rPr>
          <w:szCs w:val="28"/>
        </w:rPr>
        <w:t>-</w:t>
      </w:r>
      <w:proofErr w:type="spellStart"/>
      <w:r w:rsidRPr="00B40DA0">
        <w:rPr>
          <w:szCs w:val="28"/>
        </w:rPr>
        <w:t>ного</w:t>
      </w:r>
      <w:proofErr w:type="spellEnd"/>
      <w:r w:rsidRPr="00B40DA0">
        <w:rPr>
          <w:szCs w:val="28"/>
        </w:rPr>
        <w:t xml:space="preserve"> срока действия определенного вида транспортных карт со дня получения оператором АСУОП от пользователя оплаты за проезд в городском пассажирском транспорте общего пользования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>;</w:t>
      </w:r>
    </w:p>
    <w:p w:rsidR="00A25AB5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терминал оплаты</w:t>
      </w:r>
      <w:r>
        <w:rPr>
          <w:szCs w:val="28"/>
        </w:rPr>
        <w:t xml:space="preserve"> – </w:t>
      </w:r>
      <w:r w:rsidRPr="00B40DA0">
        <w:rPr>
          <w:szCs w:val="28"/>
        </w:rPr>
        <w:t>специализированное устройство, установленное на борту транспортного средства стационарно (для самостоятельной оплаты услуг пользователем), или мобильное специализированное устройство (находящееся у кондуктора или водителя транспортного средства), предназначенное для проверки транспортного ресурса, регистрации поездок пассажиров и оплаты проезда с помощью транспортных карт;</w:t>
      </w:r>
    </w:p>
    <w:p w:rsidR="00A25AB5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A25AB5" w:rsidSect="00A25AB5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A25AB5" w:rsidRDefault="00A25AB5" w:rsidP="00A25AB5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терминал продажи и пополнения транспортных карт</w:t>
      </w:r>
      <w:r>
        <w:rPr>
          <w:szCs w:val="28"/>
        </w:rPr>
        <w:t xml:space="preserve"> – </w:t>
      </w:r>
      <w:proofErr w:type="spellStart"/>
      <w:r w:rsidRPr="00B40DA0">
        <w:rPr>
          <w:szCs w:val="28"/>
        </w:rPr>
        <w:t>специализи</w:t>
      </w:r>
      <w:r>
        <w:rPr>
          <w:szCs w:val="28"/>
        </w:rPr>
        <w:t>-</w:t>
      </w:r>
      <w:r w:rsidRPr="00B40DA0">
        <w:rPr>
          <w:szCs w:val="28"/>
        </w:rPr>
        <w:t>рованное</w:t>
      </w:r>
      <w:proofErr w:type="spellEnd"/>
      <w:r w:rsidRPr="00B40DA0">
        <w:rPr>
          <w:szCs w:val="28"/>
        </w:rPr>
        <w:t xml:space="preserve"> устройство для работы кассира, стационарно установленное в пунктах продажи и пополнения транспортных карт, предназначенное для оплаты пользователями услуг по подключению к АСУОП (сопровождается выдачей транспортной карты и квитанции) и записи в память транспортной карты информации о пополнении транспортного ресурса (сопровождается выдачей квитанции);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транспортные средства</w:t>
      </w:r>
      <w:r>
        <w:rPr>
          <w:szCs w:val="28"/>
        </w:rPr>
        <w:t xml:space="preserve"> – </w:t>
      </w:r>
      <w:r w:rsidRPr="00B40DA0">
        <w:rPr>
          <w:szCs w:val="28"/>
        </w:rPr>
        <w:t xml:space="preserve">автомобильный транспорт, осуществляющий регулярные перевозки пассажиров на территории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>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транспортный ресурс</w:t>
      </w:r>
      <w:r>
        <w:rPr>
          <w:szCs w:val="28"/>
        </w:rPr>
        <w:t xml:space="preserve"> – </w:t>
      </w:r>
      <w:r w:rsidRPr="00B40DA0">
        <w:rPr>
          <w:szCs w:val="28"/>
        </w:rPr>
        <w:t>записанная в электронном виде на транспортную карту информация о количестве поездок или условных единиц, а также о сроке действия транспортной карты;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участники АСУОП</w:t>
      </w:r>
      <w:r>
        <w:rPr>
          <w:szCs w:val="28"/>
        </w:rPr>
        <w:t xml:space="preserve"> – </w:t>
      </w:r>
      <w:r w:rsidRPr="00B40DA0">
        <w:rPr>
          <w:szCs w:val="28"/>
        </w:rPr>
        <w:t>юридические и физические лица, взаимодействую</w:t>
      </w:r>
      <w:r>
        <w:rPr>
          <w:szCs w:val="28"/>
        </w:rPr>
        <w:t>-</w:t>
      </w:r>
      <w:proofErr w:type="spellStart"/>
      <w:r w:rsidRPr="00B40DA0">
        <w:rPr>
          <w:szCs w:val="28"/>
        </w:rPr>
        <w:t>щие</w:t>
      </w:r>
      <w:proofErr w:type="spellEnd"/>
      <w:r w:rsidRPr="00B40DA0">
        <w:rPr>
          <w:szCs w:val="28"/>
        </w:rPr>
        <w:t xml:space="preserve"> в процессе работы АСУОП;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электронный проездной билет (далее</w:t>
      </w:r>
      <w:r>
        <w:rPr>
          <w:szCs w:val="28"/>
        </w:rPr>
        <w:t xml:space="preserve"> – </w:t>
      </w:r>
      <w:r w:rsidRPr="00B40DA0">
        <w:rPr>
          <w:szCs w:val="28"/>
        </w:rPr>
        <w:t>транспортная карта)</w:t>
      </w:r>
      <w:r>
        <w:rPr>
          <w:szCs w:val="28"/>
        </w:rPr>
        <w:t xml:space="preserve"> – </w:t>
      </w:r>
      <w:r w:rsidRPr="00B40DA0">
        <w:rPr>
          <w:szCs w:val="28"/>
        </w:rPr>
        <w:t xml:space="preserve">электронное приложение, расположенное на БСК и предназначенное для использования </w:t>
      </w:r>
      <w:r>
        <w:rPr>
          <w:szCs w:val="28"/>
        </w:rPr>
        <w:br/>
      </w:r>
      <w:r w:rsidRPr="00B40DA0">
        <w:rPr>
          <w:szCs w:val="28"/>
        </w:rPr>
        <w:t xml:space="preserve">в качестве платежного и идентификационного инструмента для всех категорий граждан при проезде в городском пассажирском транспорте общего пользования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>.</w:t>
      </w:r>
    </w:p>
    <w:p w:rsidR="00A25AB5" w:rsidRPr="00B40DA0" w:rsidRDefault="00A25AB5" w:rsidP="00A25AB5">
      <w:pPr>
        <w:autoSpaceDE w:val="0"/>
        <w:autoSpaceDN w:val="0"/>
        <w:adjustRightInd w:val="0"/>
        <w:jc w:val="both"/>
        <w:rPr>
          <w:color w:val="FF0000"/>
          <w:szCs w:val="28"/>
        </w:rPr>
      </w:pPr>
    </w:p>
    <w:p w:rsidR="00A25AB5" w:rsidRPr="00A25AB5" w:rsidRDefault="00A25AB5" w:rsidP="00A25AB5">
      <w:pPr>
        <w:autoSpaceDE w:val="0"/>
        <w:autoSpaceDN w:val="0"/>
        <w:adjustRightInd w:val="0"/>
        <w:jc w:val="center"/>
        <w:outlineLvl w:val="0"/>
        <w:rPr>
          <w:b/>
          <w:color w:val="FF0000"/>
          <w:szCs w:val="28"/>
        </w:rPr>
      </w:pPr>
      <w:r w:rsidRPr="00A25AB5">
        <w:rPr>
          <w:b/>
          <w:szCs w:val="28"/>
        </w:rPr>
        <w:t>2. Права и обязанности участников АСУОП</w:t>
      </w:r>
    </w:p>
    <w:p w:rsidR="00A25AB5" w:rsidRPr="00B40DA0" w:rsidRDefault="00A25AB5" w:rsidP="00A25AB5">
      <w:pPr>
        <w:autoSpaceDE w:val="0"/>
        <w:autoSpaceDN w:val="0"/>
        <w:adjustRightInd w:val="0"/>
        <w:jc w:val="both"/>
        <w:rPr>
          <w:szCs w:val="28"/>
        </w:rPr>
      </w:pP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2.1. Права и обязанности пользователя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2.1.1. Пользователь имеет право: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становиться участником АСУОП, приобретая (получая) транспортную карту;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пополнять транспортный ресурс транспортной карты;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получать информацию о транспортном ресурсе, в том числе о сроке действия транспортной карты;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обращаться к оператору АСУОП с письменными заявлениями о </w:t>
      </w:r>
      <w:proofErr w:type="spellStart"/>
      <w:r w:rsidRPr="00B40DA0">
        <w:rPr>
          <w:szCs w:val="28"/>
        </w:rPr>
        <w:t>блокиро</w:t>
      </w:r>
      <w:r>
        <w:rPr>
          <w:szCs w:val="28"/>
        </w:rPr>
        <w:t>-</w:t>
      </w:r>
      <w:r w:rsidRPr="00B40DA0">
        <w:rPr>
          <w:szCs w:val="28"/>
        </w:rPr>
        <w:t>вании</w:t>
      </w:r>
      <w:proofErr w:type="spellEnd"/>
      <w:r w:rsidRPr="00B40DA0">
        <w:rPr>
          <w:szCs w:val="28"/>
        </w:rPr>
        <w:t xml:space="preserve"> транспортной карты и о переносе транспортного ресурса на вновь выданную транспортную карту в соответствии с </w:t>
      </w:r>
      <w:r w:rsidR="0076563A">
        <w:rPr>
          <w:szCs w:val="28"/>
        </w:rPr>
        <w:t>под</w:t>
      </w:r>
      <w:hyperlink w:anchor="Par119" w:history="1">
        <w:r w:rsidRPr="00B40DA0">
          <w:rPr>
            <w:szCs w:val="28"/>
          </w:rPr>
          <w:t>пунктом 3.2.</w:t>
        </w:r>
      </w:hyperlink>
      <w:r w:rsidRPr="00B40DA0">
        <w:rPr>
          <w:szCs w:val="28"/>
        </w:rPr>
        <w:t>3 Положения;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получить транспортную карту взамен пришедшей в негодность в соответствии с </w:t>
      </w:r>
      <w:r w:rsidR="0076563A">
        <w:rPr>
          <w:szCs w:val="28"/>
        </w:rPr>
        <w:t>под</w:t>
      </w:r>
      <w:hyperlink w:anchor="Par119" w:history="1">
        <w:r w:rsidRPr="00B40DA0">
          <w:rPr>
            <w:szCs w:val="28"/>
          </w:rPr>
          <w:t>пунктом 3.2.</w:t>
        </w:r>
      </w:hyperlink>
      <w:r w:rsidRPr="00B40DA0">
        <w:rPr>
          <w:szCs w:val="28"/>
        </w:rPr>
        <w:t xml:space="preserve">3 Положения. 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ar32"/>
      <w:bookmarkEnd w:id="1"/>
      <w:r w:rsidRPr="00B40DA0">
        <w:rPr>
          <w:szCs w:val="28"/>
        </w:rPr>
        <w:t xml:space="preserve">2.1.2. Пользователь обязан: 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бережно обращаться с транспортной картой, а именно: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не сгибать, не переламывать или иным способом не изменять целостность и форму транспортной карты, включая все способы воздействия, приводящие </w:t>
      </w:r>
      <w:r>
        <w:rPr>
          <w:szCs w:val="28"/>
        </w:rPr>
        <w:br/>
      </w:r>
      <w:r w:rsidRPr="00B40DA0">
        <w:rPr>
          <w:szCs w:val="28"/>
        </w:rPr>
        <w:t>к повышенному физическому ее износу;</w:t>
      </w:r>
    </w:p>
    <w:p w:rsidR="00A25AB5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A25AB5" w:rsidSect="00A25AB5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 w:rsidRPr="00B40DA0">
        <w:rPr>
          <w:szCs w:val="28"/>
        </w:rPr>
        <w:t xml:space="preserve">не подвергать действию экстремально низких и/или высоких температур, термической и химической обработке, воздействию электромагнитных полей и </w:t>
      </w:r>
    </w:p>
    <w:p w:rsidR="00A25AB5" w:rsidRDefault="00A25AB5" w:rsidP="00A25AB5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A25AB5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25AB5" w:rsidRPr="00B40DA0" w:rsidRDefault="00A25AB5" w:rsidP="00A25AB5">
      <w:pPr>
        <w:autoSpaceDE w:val="0"/>
        <w:autoSpaceDN w:val="0"/>
        <w:adjustRightInd w:val="0"/>
        <w:jc w:val="both"/>
        <w:rPr>
          <w:szCs w:val="28"/>
        </w:rPr>
      </w:pPr>
      <w:r w:rsidRPr="00B40DA0">
        <w:rPr>
          <w:szCs w:val="28"/>
        </w:rPr>
        <w:t>электрических разрядов, не связанных с технологией распространения и обслуживания транспортной карты;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не наносить на транспортную карту экранирующие материалы, метал</w:t>
      </w:r>
      <w:r>
        <w:rPr>
          <w:szCs w:val="28"/>
        </w:rPr>
        <w:t>-</w:t>
      </w:r>
      <w:proofErr w:type="spellStart"/>
      <w:r w:rsidRPr="00B40DA0">
        <w:rPr>
          <w:szCs w:val="28"/>
        </w:rPr>
        <w:t>лосодержащие</w:t>
      </w:r>
      <w:proofErr w:type="spellEnd"/>
      <w:r w:rsidRPr="00B40DA0">
        <w:rPr>
          <w:szCs w:val="28"/>
        </w:rPr>
        <w:t xml:space="preserve"> покрытия, не помещать ее в чехол или другие приспособления, содержащие экранирующие материалы и не позволяющие обеспечить при ее обслуживании взаимодействие с терминалами;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не изменять дизайн и внешний вид транспортной карты</w:t>
      </w:r>
      <w:r w:rsidR="0076563A">
        <w:rPr>
          <w:szCs w:val="28"/>
        </w:rPr>
        <w:t>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не использовать транспортную карту не по прямому ее назначению, включая несанкционированное считывание, копирование и модификацию информации, содержащейся на карте, не делать ее копии и дубликаты;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не приобретать транспортную карту и не пополнять ее транспортный ресурс у не уполномоченных оператором АСУОП организаций или физических лиц;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при пополнении транспортного ресурса транспортной карты проверять дату и время проведения операции, номер транспортной карты и срок действия транспортной карты, указанные в квитанции, выдаваемой терминалом продажи и пополнения транспортных карт;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B40DA0">
        <w:rPr>
          <w:szCs w:val="28"/>
        </w:rPr>
        <w:t xml:space="preserve">не передавать транспортные карты, указанные в </w:t>
      </w:r>
      <w:r w:rsidR="0076563A">
        <w:rPr>
          <w:szCs w:val="28"/>
        </w:rPr>
        <w:t>под</w:t>
      </w:r>
      <w:hyperlink w:anchor="Par86" w:history="1">
        <w:r w:rsidRPr="00B40DA0">
          <w:rPr>
            <w:szCs w:val="28"/>
          </w:rPr>
          <w:t>пункте 3.1.1</w:t>
        </w:r>
      </w:hyperlink>
      <w:r w:rsidRPr="00B40DA0">
        <w:rPr>
          <w:szCs w:val="28"/>
        </w:rPr>
        <w:t xml:space="preserve"> Положения, для оплаты проезда другому лицу;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оплатить проезд в транспортном средстве с помощью транспортной карты до следующей после посадки остановки;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оплатить проезд в транспортном средстве по установленному тарифу на одну поездку наличными денежными средствами на общих основаниях в случае отсутствия или недостаточности транспортного ресурса на транс</w:t>
      </w:r>
      <w:r>
        <w:rPr>
          <w:szCs w:val="28"/>
        </w:rPr>
        <w:t>-</w:t>
      </w:r>
      <w:r w:rsidRPr="00B40DA0">
        <w:rPr>
          <w:szCs w:val="28"/>
        </w:rPr>
        <w:t>портной карте;</w:t>
      </w:r>
    </w:p>
    <w:p w:rsidR="00A25AB5" w:rsidRPr="00B40DA0" w:rsidRDefault="00A25AB5" w:rsidP="00A25AB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40DA0">
        <w:rPr>
          <w:rFonts w:ascii="Times New Roman" w:hAnsi="Times New Roman" w:cs="Times New Roman"/>
          <w:sz w:val="28"/>
          <w:szCs w:val="28"/>
        </w:rPr>
        <w:t xml:space="preserve">при предъявлении транспортной карты, указанной в </w:t>
      </w:r>
      <w:r w:rsidR="0076563A">
        <w:rPr>
          <w:rFonts w:ascii="Times New Roman" w:hAnsi="Times New Roman" w:cs="Times New Roman"/>
          <w:sz w:val="28"/>
          <w:szCs w:val="28"/>
        </w:rPr>
        <w:t>под</w:t>
      </w:r>
      <w:r w:rsidRPr="00B40DA0">
        <w:rPr>
          <w:rFonts w:ascii="Times New Roman" w:hAnsi="Times New Roman" w:cs="Times New Roman"/>
          <w:sz w:val="28"/>
          <w:szCs w:val="28"/>
        </w:rPr>
        <w:t xml:space="preserve">пункте 3.1.1 Положения, по требованию лиц, осуществляющих контроль, предъявлять документы, подтверждающие право на получение льготного проезда. 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2.2. Права и обязанности оператора АСУОП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2.2.1. Оператор АСУОП имеет право: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по согласованию с Администрацией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передавать часть выполняемых функций иной организации </w:t>
      </w:r>
      <w:r>
        <w:rPr>
          <w:szCs w:val="28"/>
        </w:rPr>
        <w:br/>
      </w:r>
      <w:r w:rsidRPr="00B40DA0">
        <w:rPr>
          <w:szCs w:val="28"/>
        </w:rPr>
        <w:t>с наделением этой организации определенными правами и обязанностями, при сохранении полной ответственности за оператором АСУОП;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получать информацию от участников АСУОП для выполнения своих функций;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совершенствовать технологию и способствовать развитию АСУОП;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проводить информационную популяризацию АСУОП в рекламных целях в соответствии с Федеральным </w:t>
      </w:r>
      <w:hyperlink r:id="rId6" w:history="1">
        <w:r w:rsidRPr="00B40DA0">
          <w:rPr>
            <w:szCs w:val="28"/>
          </w:rPr>
          <w:t>законом</w:t>
        </w:r>
      </w:hyperlink>
      <w:r w:rsidRPr="00B40DA0">
        <w:rPr>
          <w:szCs w:val="28"/>
        </w:rPr>
        <w:t xml:space="preserve"> от 13.03.2006 </w:t>
      </w:r>
      <w:r>
        <w:rPr>
          <w:szCs w:val="28"/>
        </w:rPr>
        <w:t>№</w:t>
      </w:r>
      <w:r w:rsidRPr="00B40DA0">
        <w:rPr>
          <w:szCs w:val="28"/>
        </w:rPr>
        <w:t xml:space="preserve"> 38-ФЗ </w:t>
      </w:r>
      <w:r>
        <w:rPr>
          <w:szCs w:val="28"/>
        </w:rPr>
        <w:t>"</w:t>
      </w:r>
      <w:r w:rsidRPr="00B40DA0">
        <w:rPr>
          <w:szCs w:val="28"/>
        </w:rPr>
        <w:t>О рекламе</w:t>
      </w:r>
      <w:r>
        <w:rPr>
          <w:szCs w:val="28"/>
        </w:rPr>
        <w:t>"</w:t>
      </w:r>
      <w:r w:rsidRPr="00B40DA0">
        <w:rPr>
          <w:szCs w:val="28"/>
        </w:rPr>
        <w:t>;</w:t>
      </w:r>
    </w:p>
    <w:p w:rsidR="00A25AB5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блокировать транспортную карту в случае истечения срока действия транспортной карты. </w:t>
      </w:r>
    </w:p>
    <w:p w:rsidR="00A25AB5" w:rsidRDefault="00A25AB5">
      <w:pPr>
        <w:jc w:val="center"/>
        <w:rPr>
          <w:szCs w:val="28"/>
        </w:rPr>
      </w:pPr>
      <w:r>
        <w:rPr>
          <w:szCs w:val="28"/>
        </w:rPr>
        <w:br w:type="page"/>
      </w:r>
    </w:p>
    <w:p w:rsidR="00A25AB5" w:rsidRDefault="00A25AB5" w:rsidP="00A25AB5">
      <w:pPr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  <w:r w:rsidRPr="00A25AB5">
        <w:rPr>
          <w:color w:val="000000" w:themeColor="text1"/>
          <w:szCs w:val="28"/>
        </w:rPr>
        <w:lastRenderedPageBreak/>
        <w:t>5</w:t>
      </w:r>
    </w:p>
    <w:p w:rsidR="00A25AB5" w:rsidRPr="00A25AB5" w:rsidRDefault="00A25AB5" w:rsidP="00A25AB5">
      <w:pPr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2.2.2. Оператор АСУОП обязан: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обеспечивать информационное и технологическое взаимодействие </w:t>
      </w:r>
      <w:proofErr w:type="spellStart"/>
      <w:r w:rsidRPr="00B40DA0">
        <w:rPr>
          <w:szCs w:val="28"/>
        </w:rPr>
        <w:t>участ</w:t>
      </w:r>
      <w:r>
        <w:rPr>
          <w:szCs w:val="28"/>
        </w:rPr>
        <w:t>-</w:t>
      </w:r>
      <w:r w:rsidRPr="00B40DA0">
        <w:rPr>
          <w:szCs w:val="28"/>
        </w:rPr>
        <w:t>ников</w:t>
      </w:r>
      <w:proofErr w:type="spellEnd"/>
      <w:r w:rsidRPr="00B40DA0">
        <w:rPr>
          <w:szCs w:val="28"/>
        </w:rPr>
        <w:t xml:space="preserve"> АСУОП, определять объем финансовых обязательств между </w:t>
      </w:r>
      <w:proofErr w:type="spellStart"/>
      <w:r w:rsidRPr="00B40DA0">
        <w:rPr>
          <w:szCs w:val="28"/>
        </w:rPr>
        <w:t>участни</w:t>
      </w:r>
      <w:r>
        <w:rPr>
          <w:szCs w:val="28"/>
        </w:rPr>
        <w:t>-</w:t>
      </w:r>
      <w:r w:rsidRPr="00B40DA0">
        <w:rPr>
          <w:szCs w:val="28"/>
        </w:rPr>
        <w:t>ками</w:t>
      </w:r>
      <w:proofErr w:type="spellEnd"/>
      <w:r w:rsidRPr="00B40DA0">
        <w:rPr>
          <w:szCs w:val="28"/>
        </w:rPr>
        <w:t xml:space="preserve"> АСУОП в рамках их взаимодействия при работе в АСУОП; 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B40DA0">
        <w:rPr>
          <w:szCs w:val="28"/>
        </w:rPr>
        <w:t>осуществлять организационные и координационные функции в АСУОП;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разрабатывать Правила внедрения, эксплуатации и сопровождения АСУОП и внутренние документы АСУОП в соответствии с действующим законодательством;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организовывать сеть пунктов продажи и пополнения транспортных карт на территории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>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организовать информационно-справочный центр для пользователей транспортных карт;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B40DA0">
        <w:rPr>
          <w:szCs w:val="28"/>
        </w:rPr>
        <w:t>заключить договор по присоединению к АСУОП с любым обратившимся юридическим лицом или индивидуальным предпринимателем, осуществляю</w:t>
      </w:r>
      <w:r>
        <w:rPr>
          <w:szCs w:val="28"/>
        </w:rPr>
        <w:t>-</w:t>
      </w:r>
      <w:proofErr w:type="spellStart"/>
      <w:r w:rsidRPr="00B40DA0">
        <w:rPr>
          <w:szCs w:val="28"/>
        </w:rPr>
        <w:t>щим</w:t>
      </w:r>
      <w:proofErr w:type="spellEnd"/>
      <w:r w:rsidRPr="00B40DA0">
        <w:rPr>
          <w:szCs w:val="28"/>
        </w:rPr>
        <w:t xml:space="preserve"> регулярные пассажирские перевозки на территории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в соответствии с договором на организацию регулярных автобусных перевозок на территории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(договором на осуществление регулярных пассажирских перевозок на территории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>), свидетельством об осуществлении регулярных автобусных перевозок по муниципальному маршруту, муниципальным контрактом;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5AB5">
        <w:rPr>
          <w:w w:val="98"/>
          <w:szCs w:val="28"/>
        </w:rPr>
        <w:t>обеспечивать подключение к АСУОП программно-аппаратного комплекса</w:t>
      </w:r>
      <w:r w:rsidRPr="00B40DA0">
        <w:rPr>
          <w:szCs w:val="28"/>
        </w:rPr>
        <w:t xml:space="preserve"> перевозчика, необходимого для функционирования АСУОП;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обеспечивать обслуживание оборудования АСУОП, поддерживать работоспособность оборудования и настройку программного обеспечения АСУОП, своевременно выполнять необходимые работы для устранения выявленных неполадок; 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организовывать информирование пользователей по вопросам, </w:t>
      </w:r>
      <w:proofErr w:type="spellStart"/>
      <w:r w:rsidRPr="00B40DA0">
        <w:rPr>
          <w:szCs w:val="28"/>
        </w:rPr>
        <w:t>касаю</w:t>
      </w:r>
      <w:r>
        <w:rPr>
          <w:szCs w:val="28"/>
        </w:rPr>
        <w:t>-</w:t>
      </w:r>
      <w:r w:rsidRPr="00B40DA0">
        <w:rPr>
          <w:szCs w:val="28"/>
        </w:rPr>
        <w:t>щимся</w:t>
      </w:r>
      <w:proofErr w:type="spellEnd"/>
      <w:r w:rsidRPr="00B40DA0">
        <w:rPr>
          <w:szCs w:val="28"/>
        </w:rPr>
        <w:t xml:space="preserve"> работы АСУОП, в том числе по использованию транспортной карты в АСУОП, а также по вопросам приема и обработки претензий пользователей (способов подачи претензий и порядка их рассмотрения);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организовывать обслуживание в АСУОП каждого пользователя, изъявившего желание пользоваться транспортной картой;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обеспечивать своевременность, правильность и полноту введения в АСУОП информации, полученной при идентификации карт, а также при приеме денежных средств от пользователя при пополнении транспортного ресурса транспортных карт;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обеспечить автоматизированную обработку данных учета проезда граждан с использованием транспортных карт;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вести учет предоставления в пользование (активации), обращения и прекращения (блокирования) транспортных карт;</w:t>
      </w:r>
    </w:p>
    <w:p w:rsidR="00A25AB5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информировать пользователей об изменении стоимости изготовления транспортных карт;</w:t>
      </w:r>
    </w:p>
    <w:p w:rsidR="00A25AB5" w:rsidRDefault="00A25AB5">
      <w:pPr>
        <w:jc w:val="center"/>
        <w:rPr>
          <w:szCs w:val="28"/>
        </w:rPr>
      </w:pPr>
      <w:r>
        <w:rPr>
          <w:szCs w:val="28"/>
        </w:rPr>
        <w:br w:type="page"/>
      </w:r>
    </w:p>
    <w:p w:rsidR="00A25AB5" w:rsidRDefault="00A25AB5" w:rsidP="00A25AB5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разработать порядок блокировки (активации) транспортных карт, осуществлять блокировку транспортных карт на основании письменного заявления пользователя в случаях, предусмотренных </w:t>
      </w:r>
      <w:r w:rsidR="0076563A">
        <w:rPr>
          <w:szCs w:val="28"/>
        </w:rPr>
        <w:t>под</w:t>
      </w:r>
      <w:hyperlink w:anchor="Par119" w:history="1">
        <w:r w:rsidRPr="00B40DA0">
          <w:rPr>
            <w:szCs w:val="28"/>
          </w:rPr>
          <w:t>пунктом 3.2.</w:t>
        </w:r>
      </w:hyperlink>
      <w:r w:rsidRPr="00B40DA0">
        <w:rPr>
          <w:szCs w:val="28"/>
        </w:rPr>
        <w:t xml:space="preserve">3 Положения; 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осуществлять перенос транспортного ресурса на вновь выданную транспортную карту на основании письменного заявления пользователя в случаях, предусмотренных </w:t>
      </w:r>
      <w:r w:rsidR="0076563A">
        <w:rPr>
          <w:szCs w:val="28"/>
        </w:rPr>
        <w:t>под</w:t>
      </w:r>
      <w:hyperlink w:anchor="Par119" w:history="1">
        <w:r w:rsidRPr="00B40DA0">
          <w:rPr>
            <w:szCs w:val="28"/>
          </w:rPr>
          <w:t>пунктом 3.2.</w:t>
        </w:r>
      </w:hyperlink>
      <w:r w:rsidRPr="00B40DA0">
        <w:rPr>
          <w:szCs w:val="28"/>
        </w:rPr>
        <w:t>3 Положения;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обеспечить возможность замены неисправного терминала оплаты в транспортном средстве перевозчика, осуществляющем работу на линии, в порядке и на условиях, определенных в договоре по присоединению к АСУОП;</w:t>
      </w:r>
    </w:p>
    <w:p w:rsidR="00A25AB5" w:rsidRPr="00B40DA0" w:rsidRDefault="00A25AB5" w:rsidP="00A25AB5">
      <w:pPr>
        <w:ind w:firstLine="708"/>
        <w:jc w:val="both"/>
        <w:rPr>
          <w:szCs w:val="28"/>
        </w:rPr>
      </w:pPr>
      <w:r w:rsidRPr="00B40DA0">
        <w:rPr>
          <w:szCs w:val="28"/>
        </w:rPr>
        <w:t xml:space="preserve">перечислять перевозчикам денежные средства за поездки, совершенные </w:t>
      </w:r>
      <w:r>
        <w:rPr>
          <w:szCs w:val="28"/>
        </w:rPr>
        <w:br/>
      </w:r>
      <w:r w:rsidRPr="00B40DA0">
        <w:rPr>
          <w:szCs w:val="28"/>
        </w:rPr>
        <w:t xml:space="preserve">с использованием транспортных карт, указанных в </w:t>
      </w:r>
      <w:r w:rsidR="0076563A">
        <w:rPr>
          <w:szCs w:val="28"/>
        </w:rPr>
        <w:t>под</w:t>
      </w:r>
      <w:hyperlink w:anchor="Par106" w:history="1">
        <w:r w:rsidRPr="00B40DA0">
          <w:rPr>
            <w:szCs w:val="28"/>
          </w:rPr>
          <w:t>пункте 3.1.</w:t>
        </w:r>
      </w:hyperlink>
      <w:r w:rsidRPr="00B40DA0">
        <w:rPr>
          <w:szCs w:val="28"/>
        </w:rPr>
        <w:t xml:space="preserve">2 Положения, </w:t>
      </w:r>
      <w:r>
        <w:rPr>
          <w:szCs w:val="28"/>
        </w:rPr>
        <w:br/>
      </w:r>
      <w:r w:rsidRPr="00B40DA0">
        <w:rPr>
          <w:szCs w:val="28"/>
        </w:rPr>
        <w:t xml:space="preserve">в сроки, установленные договором по присоединению к АСУОП; 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перечислять перевозчикам денежные средства за поездки, совершенные </w:t>
      </w:r>
      <w:r>
        <w:rPr>
          <w:szCs w:val="28"/>
        </w:rPr>
        <w:br/>
      </w:r>
      <w:r w:rsidRPr="00B40DA0">
        <w:rPr>
          <w:szCs w:val="28"/>
        </w:rPr>
        <w:t xml:space="preserve">с использованием транспортных карт, указанных в </w:t>
      </w:r>
      <w:r w:rsidR="006728BE">
        <w:rPr>
          <w:szCs w:val="28"/>
        </w:rPr>
        <w:t>под</w:t>
      </w:r>
      <w:hyperlink w:anchor="Par106" w:history="1">
        <w:r w:rsidRPr="00B40DA0">
          <w:rPr>
            <w:szCs w:val="28"/>
          </w:rPr>
          <w:t>пункте 3.1.</w:t>
        </w:r>
      </w:hyperlink>
      <w:r w:rsidRPr="00B40DA0">
        <w:rPr>
          <w:szCs w:val="28"/>
        </w:rPr>
        <w:t xml:space="preserve">1 Положения, </w:t>
      </w:r>
      <w:r>
        <w:rPr>
          <w:szCs w:val="28"/>
        </w:rPr>
        <w:br/>
      </w:r>
      <w:r w:rsidRPr="00B40DA0">
        <w:rPr>
          <w:szCs w:val="28"/>
        </w:rPr>
        <w:t xml:space="preserve">в порядке и в сроки, установленные соответствующим постановлением Администрации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>.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2.3. Права и обязанности перевозчика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2.3.1. Перевозчик имеет право: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осуществлять в принадлежащих ему транспортных средствах контроль за оплатой пользователем проезда, в том числе, при предъявлении транспортной карты, указанной в </w:t>
      </w:r>
      <w:r w:rsidR="0076563A">
        <w:rPr>
          <w:szCs w:val="28"/>
        </w:rPr>
        <w:t>под</w:t>
      </w:r>
      <w:r w:rsidRPr="00B40DA0">
        <w:rPr>
          <w:szCs w:val="28"/>
        </w:rPr>
        <w:t>пункте 3.1.1 Положения, требовать предъявления документов, подтверждающих право на получение льготного проезда.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2.3.2. Перевозчик обязан: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обеспечить транспортные средства терминалами оплаты;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принять необходимые меры к недопущению вмешательства и свободного доступа работников перевозчика и третьих лиц в работу АСУОП, к которой подключены транспортные средства, для иных целей, кроме осуществления оплаты проезда;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размещать в транспортных средствах на безвозмездной основе необходимую пользователям информацию об АСУОП;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пресекать случаи </w:t>
      </w:r>
      <w:proofErr w:type="spellStart"/>
      <w:r w:rsidRPr="00B40DA0">
        <w:rPr>
          <w:szCs w:val="28"/>
        </w:rPr>
        <w:t>нефиксации</w:t>
      </w:r>
      <w:proofErr w:type="spellEnd"/>
      <w:r w:rsidRPr="00B40DA0">
        <w:rPr>
          <w:szCs w:val="28"/>
        </w:rPr>
        <w:t>, в том числе кондуктором (водителем) транспортного средства, оплаты проезда пользователем;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B40DA0">
        <w:rPr>
          <w:szCs w:val="28"/>
        </w:rPr>
        <w:t>пресекать случаи выключения, блокировки, порчи оборудования АСУОП работниками перевозчика и третьими лицами, с сообщением о таком происшествии оператору АСУОП в порядке, предусмотренном договором, заключенным с оператором АСУОП;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обеспечить пользователю возможность с помощью транспортной карты зарегистрировать и оплатить свой проезд через терминал оплаты;</w:t>
      </w:r>
    </w:p>
    <w:p w:rsidR="00A25AB5" w:rsidRDefault="00A25AB5" w:rsidP="00A25AB5">
      <w:pPr>
        <w:ind w:firstLine="709"/>
        <w:jc w:val="both"/>
        <w:rPr>
          <w:szCs w:val="28"/>
        </w:rPr>
      </w:pPr>
      <w:r w:rsidRPr="00B40DA0">
        <w:rPr>
          <w:szCs w:val="28"/>
        </w:rPr>
        <w:t xml:space="preserve">передавать оператору АСУОП информацию о совершенных транзакциях с использованием транспортных карт, указанных в </w:t>
      </w:r>
      <w:r w:rsidR="0076563A">
        <w:rPr>
          <w:szCs w:val="28"/>
        </w:rPr>
        <w:t>под</w:t>
      </w:r>
      <w:hyperlink w:anchor="Par106" w:history="1">
        <w:r w:rsidRPr="00B40DA0">
          <w:rPr>
            <w:szCs w:val="28"/>
          </w:rPr>
          <w:t>пункте 3.1.</w:t>
        </w:r>
      </w:hyperlink>
      <w:r w:rsidRPr="00B40DA0">
        <w:rPr>
          <w:szCs w:val="28"/>
        </w:rPr>
        <w:t xml:space="preserve">2 Положения, </w:t>
      </w:r>
      <w:r>
        <w:rPr>
          <w:szCs w:val="28"/>
        </w:rPr>
        <w:br/>
      </w:r>
      <w:r w:rsidRPr="00B40DA0">
        <w:rPr>
          <w:szCs w:val="28"/>
        </w:rPr>
        <w:t>в порядке и в сроки, установленные договором по присоединению к АСУОП;</w:t>
      </w:r>
    </w:p>
    <w:p w:rsidR="00A25AB5" w:rsidRDefault="00A25AB5">
      <w:pPr>
        <w:jc w:val="center"/>
        <w:rPr>
          <w:szCs w:val="28"/>
        </w:rPr>
      </w:pPr>
      <w:r>
        <w:rPr>
          <w:szCs w:val="28"/>
        </w:rPr>
        <w:br w:type="page"/>
      </w:r>
    </w:p>
    <w:p w:rsidR="00A25AB5" w:rsidRDefault="00A25AB5" w:rsidP="00A25AB5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A25AB5" w:rsidRPr="00B40DA0" w:rsidRDefault="00A25AB5" w:rsidP="00A25AB5">
      <w:pPr>
        <w:ind w:firstLine="709"/>
        <w:jc w:val="center"/>
        <w:rPr>
          <w:szCs w:val="28"/>
        </w:rPr>
      </w:pPr>
    </w:p>
    <w:p w:rsidR="00A25AB5" w:rsidRPr="00B40DA0" w:rsidRDefault="00A25AB5" w:rsidP="00A25AB5">
      <w:pPr>
        <w:ind w:firstLine="709"/>
        <w:jc w:val="both"/>
        <w:rPr>
          <w:szCs w:val="28"/>
        </w:rPr>
      </w:pPr>
      <w:r w:rsidRPr="00B40DA0">
        <w:rPr>
          <w:szCs w:val="28"/>
        </w:rPr>
        <w:t xml:space="preserve">передавать оператору АСУОП информацию о совершенных транзакциях с использованием транспортных карт, указанных в </w:t>
      </w:r>
      <w:r w:rsidR="0076563A">
        <w:rPr>
          <w:szCs w:val="28"/>
        </w:rPr>
        <w:t>под</w:t>
      </w:r>
      <w:hyperlink w:anchor="Par106" w:history="1">
        <w:r w:rsidRPr="00B40DA0">
          <w:rPr>
            <w:szCs w:val="28"/>
          </w:rPr>
          <w:t>пункте 3.1.</w:t>
        </w:r>
      </w:hyperlink>
      <w:r w:rsidRPr="00B40DA0">
        <w:rPr>
          <w:szCs w:val="28"/>
        </w:rPr>
        <w:t xml:space="preserve">1 Положения, </w:t>
      </w:r>
      <w:r>
        <w:rPr>
          <w:szCs w:val="28"/>
        </w:rPr>
        <w:br/>
      </w:r>
      <w:r w:rsidRPr="00B40DA0">
        <w:rPr>
          <w:szCs w:val="28"/>
        </w:rPr>
        <w:t xml:space="preserve">в порядке и в сроки, установленные соответствующим постановлением Администрации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>.</w:t>
      </w:r>
    </w:p>
    <w:p w:rsidR="00A25AB5" w:rsidRPr="00B40DA0" w:rsidRDefault="00A25AB5" w:rsidP="00A25AB5">
      <w:pPr>
        <w:autoSpaceDE w:val="0"/>
        <w:autoSpaceDN w:val="0"/>
        <w:adjustRightInd w:val="0"/>
        <w:jc w:val="both"/>
        <w:rPr>
          <w:color w:val="FF0000"/>
          <w:szCs w:val="28"/>
        </w:rPr>
      </w:pPr>
    </w:p>
    <w:p w:rsidR="00A25AB5" w:rsidRPr="00A25AB5" w:rsidRDefault="00A25AB5" w:rsidP="00A25AB5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A25AB5">
        <w:rPr>
          <w:b/>
          <w:szCs w:val="28"/>
        </w:rPr>
        <w:t>3. Транспортные карты</w:t>
      </w:r>
    </w:p>
    <w:p w:rsidR="00A25AB5" w:rsidRPr="00B40DA0" w:rsidRDefault="00A25AB5" w:rsidP="00A25AB5">
      <w:pPr>
        <w:autoSpaceDE w:val="0"/>
        <w:autoSpaceDN w:val="0"/>
        <w:adjustRightInd w:val="0"/>
        <w:jc w:val="both"/>
        <w:rPr>
          <w:color w:val="FF0000"/>
          <w:szCs w:val="28"/>
        </w:rPr>
      </w:pP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3.1. Виды транспортных карт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bookmarkStart w:id="2" w:name="Par86"/>
      <w:bookmarkStart w:id="3" w:name="Par98"/>
      <w:bookmarkEnd w:id="2"/>
      <w:bookmarkEnd w:id="3"/>
      <w:r w:rsidRPr="00A25AB5">
        <w:rPr>
          <w:w w:val="98"/>
          <w:szCs w:val="28"/>
        </w:rPr>
        <w:t>3.1.1. Транспортная карта "Льготная" – персонифицированная пластиковая</w:t>
      </w:r>
      <w:r w:rsidRPr="00B40DA0">
        <w:rPr>
          <w:szCs w:val="28"/>
        </w:rPr>
        <w:t xml:space="preserve"> карта длительного использования с возможностью пользователя осуществлять регистрацию и оплату проезда в АСУОП, выдаваемая гражданам, имеющим в соответствии с законодательством Российской Федерации, нормативными правовыми актами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право на бесплатный проезд в  автомобильном транспорте общего пользования по муниципальным маршрутам регулярных перевозок на территории </w:t>
      </w:r>
      <w:proofErr w:type="spellStart"/>
      <w:r w:rsidRPr="00B40DA0">
        <w:rPr>
          <w:szCs w:val="28"/>
        </w:rPr>
        <w:t>муници</w:t>
      </w:r>
      <w:r>
        <w:rPr>
          <w:szCs w:val="28"/>
        </w:rPr>
        <w:t>-</w:t>
      </w:r>
      <w:r w:rsidRPr="00B40DA0">
        <w:rPr>
          <w:szCs w:val="28"/>
        </w:rPr>
        <w:t>пального</w:t>
      </w:r>
      <w:proofErr w:type="spellEnd"/>
      <w:r w:rsidRPr="00B40DA0">
        <w:rPr>
          <w:szCs w:val="28"/>
        </w:rPr>
        <w:t xml:space="preserve">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. 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На лицевой стороне транспортной карты </w:t>
      </w:r>
      <w:r>
        <w:rPr>
          <w:szCs w:val="28"/>
        </w:rPr>
        <w:t>"</w:t>
      </w:r>
      <w:r w:rsidRPr="00B40DA0">
        <w:rPr>
          <w:szCs w:val="28"/>
        </w:rPr>
        <w:t>Льготная</w:t>
      </w:r>
      <w:r>
        <w:rPr>
          <w:szCs w:val="28"/>
        </w:rPr>
        <w:t>"</w:t>
      </w:r>
      <w:r w:rsidRPr="00B40DA0">
        <w:rPr>
          <w:szCs w:val="28"/>
        </w:rPr>
        <w:t xml:space="preserve"> имеется название карты, вид карты (надпись </w:t>
      </w:r>
      <w:r>
        <w:rPr>
          <w:szCs w:val="28"/>
        </w:rPr>
        <w:t>"</w:t>
      </w:r>
      <w:r w:rsidRPr="00B40DA0">
        <w:rPr>
          <w:szCs w:val="28"/>
        </w:rPr>
        <w:t>Льготная</w:t>
      </w:r>
      <w:r>
        <w:rPr>
          <w:szCs w:val="28"/>
        </w:rPr>
        <w:t>"</w:t>
      </w:r>
      <w:r w:rsidRPr="00B40DA0">
        <w:rPr>
          <w:szCs w:val="28"/>
        </w:rPr>
        <w:t xml:space="preserve">), номер карты. 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На транспортной карте </w:t>
      </w:r>
      <w:r>
        <w:rPr>
          <w:szCs w:val="28"/>
        </w:rPr>
        <w:t>"</w:t>
      </w:r>
      <w:r w:rsidRPr="00B40DA0">
        <w:rPr>
          <w:szCs w:val="28"/>
        </w:rPr>
        <w:t>Льготная</w:t>
      </w:r>
      <w:r>
        <w:rPr>
          <w:szCs w:val="28"/>
        </w:rPr>
        <w:t>"</w:t>
      </w:r>
      <w:r w:rsidRPr="00B40DA0">
        <w:rPr>
          <w:szCs w:val="28"/>
        </w:rPr>
        <w:t>, предназначенной для использования незрячими и плохо видящими людьми, название и вид карты дублируются шрифтом Брайля.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Транспортная карта </w:t>
      </w:r>
      <w:r>
        <w:rPr>
          <w:szCs w:val="28"/>
        </w:rPr>
        <w:t>"</w:t>
      </w:r>
      <w:r w:rsidRPr="00B40DA0">
        <w:rPr>
          <w:szCs w:val="28"/>
        </w:rPr>
        <w:t>Льготная</w:t>
      </w:r>
      <w:r>
        <w:rPr>
          <w:szCs w:val="28"/>
        </w:rPr>
        <w:t>"</w:t>
      </w:r>
      <w:r w:rsidRPr="00B40DA0">
        <w:rPr>
          <w:szCs w:val="28"/>
        </w:rPr>
        <w:t xml:space="preserve"> предназначена для использования следующими категориями граждан: </w:t>
      </w:r>
    </w:p>
    <w:p w:rsidR="00A25AB5" w:rsidRPr="00B40DA0" w:rsidRDefault="00A25AB5" w:rsidP="00007BD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ar99"/>
      <w:bookmarkEnd w:id="4"/>
      <w:r w:rsidRPr="00B40DA0">
        <w:rPr>
          <w:rFonts w:ascii="Times New Roman" w:hAnsi="Times New Roman" w:cs="Times New Roman"/>
          <w:sz w:val="28"/>
          <w:szCs w:val="28"/>
        </w:rPr>
        <w:t xml:space="preserve">а) </w:t>
      </w:r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гражданами, относящимися к отдельным категориям граждан, </w:t>
      </w:r>
      <w:proofErr w:type="spellStart"/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</w:t>
      </w:r>
      <w:proofErr w:type="spellEnd"/>
      <w:r w:rsidR="00007BD7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007BD7">
        <w:rPr>
          <w:rFonts w:ascii="Times New Roman" w:eastAsiaTheme="minorHAnsi" w:hAnsi="Times New Roman" w:cs="Times New Roman"/>
          <w:w w:val="98"/>
          <w:sz w:val="28"/>
          <w:szCs w:val="28"/>
          <w:lang w:eastAsia="en-US"/>
        </w:rPr>
        <w:t xml:space="preserve">ленным </w:t>
      </w:r>
      <w:hyperlink r:id="rId7" w:history="1">
        <w:r w:rsidRPr="00007BD7">
          <w:rPr>
            <w:rFonts w:ascii="Times New Roman" w:eastAsiaTheme="minorHAnsi" w:hAnsi="Times New Roman" w:cs="Times New Roman"/>
            <w:w w:val="98"/>
            <w:sz w:val="28"/>
            <w:szCs w:val="28"/>
            <w:lang w:eastAsia="en-US"/>
          </w:rPr>
          <w:t>статьями 2</w:t>
        </w:r>
      </w:hyperlink>
      <w:r w:rsidRPr="00007BD7">
        <w:rPr>
          <w:rFonts w:ascii="Times New Roman" w:eastAsiaTheme="minorHAnsi" w:hAnsi="Times New Roman" w:cs="Times New Roman"/>
          <w:w w:val="98"/>
          <w:sz w:val="28"/>
          <w:szCs w:val="28"/>
          <w:lang w:eastAsia="en-US"/>
        </w:rPr>
        <w:t xml:space="preserve"> и </w:t>
      </w:r>
      <w:hyperlink r:id="rId8" w:history="1">
        <w:r w:rsidRPr="00007BD7">
          <w:rPr>
            <w:rFonts w:ascii="Times New Roman" w:eastAsiaTheme="minorHAnsi" w:hAnsi="Times New Roman" w:cs="Times New Roman"/>
            <w:w w:val="98"/>
            <w:sz w:val="28"/>
            <w:szCs w:val="28"/>
            <w:lang w:eastAsia="en-US"/>
          </w:rPr>
          <w:t>4</w:t>
        </w:r>
      </w:hyperlink>
      <w:r w:rsidRPr="00007BD7">
        <w:rPr>
          <w:rFonts w:ascii="Times New Roman" w:eastAsiaTheme="minorHAnsi" w:hAnsi="Times New Roman" w:cs="Times New Roman"/>
          <w:w w:val="98"/>
          <w:sz w:val="28"/>
          <w:szCs w:val="28"/>
          <w:lang w:eastAsia="en-US"/>
        </w:rPr>
        <w:t xml:space="preserve"> Федерального закона от 12.01.1995 № 5-ФЗ "О ветеранах",</w:t>
      </w:r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которым </w:t>
      </w:r>
      <w:r w:rsidRPr="00B40DA0">
        <w:rPr>
          <w:rFonts w:ascii="Times New Roman" w:hAnsi="Times New Roman" w:cs="Times New Roman"/>
          <w:sz w:val="28"/>
          <w:szCs w:val="28"/>
        </w:rPr>
        <w:t xml:space="preserve">предоставлено право бесплатного проезда в автомобильном транспорте общего пользования по муниципальным маршрутам регулярных перевозок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40DA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25AB5" w:rsidRPr="00B40DA0" w:rsidRDefault="00A25AB5" w:rsidP="00007B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A0">
        <w:rPr>
          <w:rFonts w:ascii="Times New Roman" w:hAnsi="Times New Roman" w:cs="Times New Roman"/>
          <w:sz w:val="28"/>
          <w:szCs w:val="28"/>
        </w:rPr>
        <w:t xml:space="preserve">б) гражданами, достигшими возраста 70 лет и старше, </w:t>
      </w:r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относящимися </w:t>
      </w:r>
      <w:r w:rsidR="00007BD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отдельным категориям граждан, установленным </w:t>
      </w:r>
      <w:hyperlink r:id="rId9" w:history="1">
        <w:r w:rsidRPr="00B40DA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2</w:t>
        </w:r>
      </w:hyperlink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0" w:history="1">
        <w:r w:rsidRPr="00B40DA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</w:t>
        </w:r>
      </w:hyperlink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</w:t>
      </w:r>
      <w:r w:rsidR="00007BD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ерального закона от 12.01.1995 №</w:t>
      </w:r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5-ФЗ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ветеранах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 зарегистрированными по месту жительства на территории муниципального образования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Архангельск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B40DA0">
        <w:rPr>
          <w:rFonts w:ascii="Times New Roman" w:hAnsi="Times New Roman" w:cs="Times New Roman"/>
          <w:sz w:val="28"/>
          <w:szCs w:val="28"/>
        </w:rPr>
        <w:t xml:space="preserve">которым в целях социальной поддержки в соответствии с нормативным правовым актом органа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40DA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40DA0">
        <w:rPr>
          <w:rFonts w:ascii="Times New Roman" w:hAnsi="Times New Roman" w:cs="Times New Roman"/>
          <w:sz w:val="28"/>
          <w:szCs w:val="28"/>
        </w:rPr>
        <w:t xml:space="preserve"> предоставлено право бесплатного проезда в </w:t>
      </w:r>
      <w:proofErr w:type="spellStart"/>
      <w:r w:rsidRPr="00B40DA0">
        <w:rPr>
          <w:rFonts w:ascii="Times New Roman" w:hAnsi="Times New Roman" w:cs="Times New Roman"/>
          <w:sz w:val="28"/>
          <w:szCs w:val="28"/>
        </w:rPr>
        <w:t>автомо</w:t>
      </w:r>
      <w:r w:rsidR="00007BD7">
        <w:rPr>
          <w:rFonts w:ascii="Times New Roman" w:hAnsi="Times New Roman" w:cs="Times New Roman"/>
          <w:sz w:val="28"/>
          <w:szCs w:val="28"/>
        </w:rPr>
        <w:t>-</w:t>
      </w:r>
      <w:r w:rsidRPr="00B40DA0">
        <w:rPr>
          <w:rFonts w:ascii="Times New Roman" w:hAnsi="Times New Roman" w:cs="Times New Roman"/>
          <w:sz w:val="28"/>
          <w:szCs w:val="28"/>
        </w:rPr>
        <w:t>бильном</w:t>
      </w:r>
      <w:proofErr w:type="spellEnd"/>
      <w:r w:rsidRPr="00B40DA0">
        <w:rPr>
          <w:rFonts w:ascii="Times New Roman" w:hAnsi="Times New Roman" w:cs="Times New Roman"/>
          <w:sz w:val="28"/>
          <w:szCs w:val="28"/>
        </w:rPr>
        <w:t xml:space="preserve"> транспорте общего пользования по муниципальным маршрутам регулярных перевозок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40DA0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40D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5" w:name="Par104"/>
      <w:bookmarkStart w:id="6" w:name="Par106"/>
      <w:bookmarkEnd w:id="5"/>
      <w:bookmarkEnd w:id="6"/>
      <w:r w:rsidRPr="00B40DA0">
        <w:rPr>
          <w:szCs w:val="28"/>
        </w:rPr>
        <w:t xml:space="preserve">3.1.2. Транспортная карта </w:t>
      </w:r>
      <w:r>
        <w:rPr>
          <w:szCs w:val="28"/>
        </w:rPr>
        <w:t>"</w:t>
      </w:r>
      <w:r w:rsidRPr="00B40DA0">
        <w:rPr>
          <w:szCs w:val="28"/>
        </w:rPr>
        <w:t>Городская</w:t>
      </w:r>
      <w:r>
        <w:rPr>
          <w:szCs w:val="28"/>
        </w:rPr>
        <w:t xml:space="preserve">" – </w:t>
      </w:r>
      <w:r w:rsidRPr="00B40DA0">
        <w:rPr>
          <w:szCs w:val="28"/>
        </w:rPr>
        <w:t>пластиковая карта длительного использования с возможностью пользователя осуществлять регистрацию и оплату проезда в АСУОП, операции пополнения ее транспортного ресурса в автоматических терминалах и пунктах продажи и пополнения транспортных карт, выдаваемая гражданам всех категорий, желающим присоединиться к АСУОП.</w:t>
      </w:r>
    </w:p>
    <w:p w:rsidR="00007BD7" w:rsidRDefault="00007BD7" w:rsidP="00007BD7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007BD7" w:rsidRDefault="00007BD7" w:rsidP="00A25AB5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На лицевой стороне транспортной карты </w:t>
      </w:r>
      <w:r>
        <w:rPr>
          <w:szCs w:val="28"/>
        </w:rPr>
        <w:t>"</w:t>
      </w:r>
      <w:r w:rsidRPr="00B40DA0">
        <w:rPr>
          <w:szCs w:val="28"/>
        </w:rPr>
        <w:t>Городская</w:t>
      </w:r>
      <w:r>
        <w:rPr>
          <w:szCs w:val="28"/>
        </w:rPr>
        <w:t>"</w:t>
      </w:r>
      <w:r w:rsidRPr="00B40DA0">
        <w:rPr>
          <w:szCs w:val="28"/>
        </w:rPr>
        <w:t xml:space="preserve"> имеется название карты, вид карты (надпись </w:t>
      </w:r>
      <w:r>
        <w:rPr>
          <w:szCs w:val="28"/>
        </w:rPr>
        <w:t>"</w:t>
      </w:r>
      <w:r w:rsidRPr="00B40DA0">
        <w:rPr>
          <w:szCs w:val="28"/>
        </w:rPr>
        <w:t>Городская</w:t>
      </w:r>
      <w:r>
        <w:rPr>
          <w:szCs w:val="28"/>
        </w:rPr>
        <w:t>"</w:t>
      </w:r>
      <w:r w:rsidRPr="00B40DA0">
        <w:rPr>
          <w:szCs w:val="28"/>
        </w:rPr>
        <w:t>), номер карты.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B40DA0">
        <w:rPr>
          <w:szCs w:val="28"/>
        </w:rPr>
        <w:t xml:space="preserve">Транспортная карта </w:t>
      </w:r>
      <w:r>
        <w:rPr>
          <w:szCs w:val="28"/>
        </w:rPr>
        <w:t>"</w:t>
      </w:r>
      <w:r w:rsidRPr="00B40DA0">
        <w:rPr>
          <w:szCs w:val="28"/>
        </w:rPr>
        <w:t>Городская</w:t>
      </w:r>
      <w:r>
        <w:rPr>
          <w:szCs w:val="28"/>
        </w:rPr>
        <w:t>"</w:t>
      </w:r>
      <w:r w:rsidRPr="00B40DA0">
        <w:rPr>
          <w:szCs w:val="28"/>
        </w:rPr>
        <w:t xml:space="preserve"> предназначена для пользователей любых категорий, желающи</w:t>
      </w:r>
      <w:r w:rsidR="0076563A">
        <w:rPr>
          <w:szCs w:val="28"/>
        </w:rPr>
        <w:t>х</w:t>
      </w:r>
      <w:r w:rsidRPr="00B40DA0">
        <w:rPr>
          <w:szCs w:val="28"/>
        </w:rPr>
        <w:t xml:space="preserve"> осуществлять оплату проезда в автомобильном транспорте общего пользования по муниципальным маршрутам регулярных перевозок на территории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</w:t>
      </w:r>
      <w:r w:rsidR="00007BD7">
        <w:rPr>
          <w:szCs w:val="28"/>
        </w:rPr>
        <w:br/>
      </w:r>
      <w:r w:rsidRPr="00B40DA0">
        <w:rPr>
          <w:szCs w:val="28"/>
        </w:rPr>
        <w:t>с использованием АСУОП.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3.1.3. На оборотной стороне транспортных карт, указанных в </w:t>
      </w:r>
      <w:r w:rsidR="0076563A">
        <w:rPr>
          <w:szCs w:val="28"/>
        </w:rPr>
        <w:t>под</w:t>
      </w:r>
      <w:hyperlink w:anchor="Par86" w:history="1">
        <w:r w:rsidRPr="00B40DA0">
          <w:rPr>
            <w:szCs w:val="28"/>
          </w:rPr>
          <w:t>пунктах 3.1.1</w:t>
        </w:r>
      </w:hyperlink>
      <w:r w:rsidRPr="00B40DA0">
        <w:rPr>
          <w:szCs w:val="28"/>
        </w:rPr>
        <w:t xml:space="preserve"> и 3.1.</w:t>
      </w:r>
      <w:hyperlink w:anchor="Par106" w:history="1">
        <w:r w:rsidRPr="00B40DA0">
          <w:rPr>
            <w:szCs w:val="28"/>
          </w:rPr>
          <w:t>2</w:t>
        </w:r>
      </w:hyperlink>
      <w:r w:rsidRPr="00B40DA0">
        <w:rPr>
          <w:szCs w:val="28"/>
        </w:rPr>
        <w:t xml:space="preserve"> Положения, указывается номер телефона информационно-справочного центра.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3.1.4. Макеты транспортных карт представлены в </w:t>
      </w:r>
      <w:r w:rsidR="00007BD7">
        <w:rPr>
          <w:szCs w:val="28"/>
        </w:rPr>
        <w:t>п</w:t>
      </w:r>
      <w:r w:rsidRPr="00B40DA0">
        <w:rPr>
          <w:szCs w:val="28"/>
        </w:rPr>
        <w:t xml:space="preserve">риложении </w:t>
      </w:r>
      <w:r w:rsidR="00007BD7">
        <w:rPr>
          <w:szCs w:val="28"/>
        </w:rPr>
        <w:t>к Положению</w:t>
      </w:r>
      <w:r w:rsidRPr="00B40DA0">
        <w:rPr>
          <w:szCs w:val="28"/>
        </w:rPr>
        <w:t xml:space="preserve">. 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3.2. Порядок получения и использования транспортных карт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3.2.1. Порядок получения (замены) транспортных карт, указанных в </w:t>
      </w:r>
      <w:r w:rsidR="0076563A">
        <w:rPr>
          <w:szCs w:val="28"/>
        </w:rPr>
        <w:t>под</w:t>
      </w:r>
      <w:r w:rsidRPr="00B40DA0">
        <w:rPr>
          <w:szCs w:val="28"/>
        </w:rPr>
        <w:t xml:space="preserve">пункте 3.1.1 Положения, устанавливается постановлениями Администрации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>.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B40DA0">
        <w:rPr>
          <w:szCs w:val="28"/>
        </w:rPr>
        <w:t xml:space="preserve">3.2.2. Для получения транспортной карты, указанной в </w:t>
      </w:r>
      <w:r w:rsidR="0076563A">
        <w:rPr>
          <w:szCs w:val="28"/>
        </w:rPr>
        <w:t>под</w:t>
      </w:r>
      <w:hyperlink w:anchor="Par106" w:history="1">
        <w:r w:rsidRPr="00B40DA0">
          <w:rPr>
            <w:szCs w:val="28"/>
          </w:rPr>
          <w:t>пункте 3.1.</w:t>
        </w:r>
      </w:hyperlink>
      <w:r w:rsidRPr="00B40DA0">
        <w:rPr>
          <w:szCs w:val="28"/>
        </w:rPr>
        <w:t>2 Положения, пользователи могут обратиться в пункт продажи и пополнения транспортных карт и получить транспортную карту, произведя оплату стоимости ее изготовления.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При первичном приобретении транспортной карты, указанной в </w:t>
      </w:r>
      <w:r w:rsidR="0076563A">
        <w:rPr>
          <w:szCs w:val="28"/>
        </w:rPr>
        <w:t>под</w:t>
      </w:r>
      <w:hyperlink w:anchor="Par106" w:history="1">
        <w:r w:rsidRPr="00B40DA0">
          <w:rPr>
            <w:szCs w:val="28"/>
          </w:rPr>
          <w:t>пункте 3.1.</w:t>
        </w:r>
      </w:hyperlink>
      <w:r w:rsidRPr="00B40DA0">
        <w:rPr>
          <w:szCs w:val="28"/>
        </w:rPr>
        <w:t xml:space="preserve">2 Положения, пользователь пополняет транспортный ресурс на количество условных единиц, соответствующее сумме не менее действующего минимального тарифа оплаты проезда в городском пассажирском транспорте общего пользования. 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Для обеспечения возможности оплаты проезда в городском пассажирском транспорте общего пользования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с использованием транспортных карт, указанных в </w:t>
      </w:r>
      <w:r w:rsidR="0076563A">
        <w:rPr>
          <w:szCs w:val="28"/>
        </w:rPr>
        <w:t>под</w:t>
      </w:r>
      <w:r w:rsidRPr="00B40DA0">
        <w:rPr>
          <w:szCs w:val="28"/>
        </w:rPr>
        <w:t>пункте 3.1.2 Положения, пользователям необходимо своевременно пополнять их транспортный ресурс на количество условных единиц, позволяющее производить оплату проезда по установленному тарифу.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Срок действия транспортных карт, указанных в </w:t>
      </w:r>
      <w:r w:rsidR="0076563A">
        <w:rPr>
          <w:szCs w:val="28"/>
        </w:rPr>
        <w:t>под</w:t>
      </w:r>
      <w:r w:rsidRPr="00B40DA0">
        <w:rPr>
          <w:szCs w:val="28"/>
        </w:rPr>
        <w:t xml:space="preserve">пункте 3.1.2 </w:t>
      </w:r>
      <w:proofErr w:type="spellStart"/>
      <w:r w:rsidRPr="00B40DA0">
        <w:rPr>
          <w:szCs w:val="28"/>
        </w:rPr>
        <w:t>Положе</w:t>
      </w:r>
      <w:proofErr w:type="spellEnd"/>
      <w:r w:rsidR="00007BD7">
        <w:rPr>
          <w:szCs w:val="28"/>
        </w:rPr>
        <w:t>-</w:t>
      </w:r>
      <w:r w:rsidR="00007BD7">
        <w:rPr>
          <w:szCs w:val="28"/>
        </w:rPr>
        <w:br/>
      </w:r>
      <w:proofErr w:type="spellStart"/>
      <w:r w:rsidRPr="00B40DA0">
        <w:rPr>
          <w:szCs w:val="28"/>
        </w:rPr>
        <w:t>ния</w:t>
      </w:r>
      <w:proofErr w:type="spellEnd"/>
      <w:r w:rsidRPr="00B40DA0">
        <w:rPr>
          <w:szCs w:val="28"/>
        </w:rPr>
        <w:t>,</w:t>
      </w:r>
      <w:r>
        <w:rPr>
          <w:szCs w:val="28"/>
        </w:rPr>
        <w:t xml:space="preserve"> – </w:t>
      </w:r>
      <w:r w:rsidRPr="00B40DA0">
        <w:rPr>
          <w:szCs w:val="28"/>
        </w:rPr>
        <w:t xml:space="preserve">не позднее трех лет с момента совершения последней операции по транспортной карте (приобретения транспортной карты, пополнения либо списания транспортного ресурса). 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Транспортные карты, указанные в </w:t>
      </w:r>
      <w:r w:rsidR="0076563A">
        <w:rPr>
          <w:szCs w:val="28"/>
        </w:rPr>
        <w:t>под</w:t>
      </w:r>
      <w:r w:rsidRPr="00B40DA0">
        <w:rPr>
          <w:szCs w:val="28"/>
        </w:rPr>
        <w:t xml:space="preserve">пункте 3.1.2 Положения, являются транспортными картами на предъявителя и могут быть использованы для оплаты проезда не более одного человека за одну поездку. </w:t>
      </w:r>
    </w:p>
    <w:p w:rsidR="00007BD7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7" w:name="Par119"/>
      <w:bookmarkEnd w:id="7"/>
      <w:r w:rsidRPr="00B40DA0">
        <w:rPr>
          <w:szCs w:val="28"/>
        </w:rPr>
        <w:t>3.2.3. При наличии скрытых дефектов, которые привели к невозможности использования транспортной карты, в случае утраты (утери) или поломки транспортной карты пользователям транспортных карт необходимо обратиться в информационно-справочный центр, организованный оператором АСУОП.</w:t>
      </w:r>
    </w:p>
    <w:p w:rsidR="00007BD7" w:rsidRDefault="00007BD7">
      <w:pPr>
        <w:jc w:val="center"/>
        <w:rPr>
          <w:szCs w:val="28"/>
        </w:rPr>
      </w:pPr>
      <w:r>
        <w:rPr>
          <w:szCs w:val="28"/>
        </w:rPr>
        <w:br w:type="page"/>
      </w:r>
    </w:p>
    <w:p w:rsidR="00A25AB5" w:rsidRDefault="00007BD7" w:rsidP="00007BD7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007BD7" w:rsidRPr="00B40DA0" w:rsidRDefault="00007BD7" w:rsidP="00007BD7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В случае получения пользователем транспортной карты со скрытым дефектом, который привел к невозможности использования ее в АСУОП, транспортная карта обменивается на безвозмездной основе, при этом </w:t>
      </w:r>
      <w:r w:rsidR="00007BD7">
        <w:rPr>
          <w:szCs w:val="28"/>
        </w:rPr>
        <w:br/>
      </w:r>
      <w:r w:rsidRPr="00B40DA0">
        <w:rPr>
          <w:szCs w:val="28"/>
        </w:rPr>
        <w:t xml:space="preserve">с использованием предъявленной к обмену транспортной карты не должно быть совершено ни одной операции, и срок обращения пользователя с </w:t>
      </w:r>
      <w:proofErr w:type="spellStart"/>
      <w:r w:rsidRPr="00B40DA0">
        <w:rPr>
          <w:szCs w:val="28"/>
        </w:rPr>
        <w:t>претен</w:t>
      </w:r>
      <w:r w:rsidR="00007BD7">
        <w:rPr>
          <w:szCs w:val="28"/>
        </w:rPr>
        <w:t>-</w:t>
      </w:r>
      <w:r w:rsidRPr="00B40DA0">
        <w:rPr>
          <w:szCs w:val="28"/>
        </w:rPr>
        <w:t>зией</w:t>
      </w:r>
      <w:proofErr w:type="spellEnd"/>
      <w:r w:rsidRPr="00B40DA0">
        <w:rPr>
          <w:szCs w:val="28"/>
        </w:rPr>
        <w:t xml:space="preserve"> не должен превышать срока действия транспортной карты.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В случае, если техническая неисправность транспортной карты, которая привела к невозможности использования ее в АСУОП, возникла не в результате скрытого дефекта, а также в случае поломки транспортной карты обмен транспортной карты осуществляется оператором АСУОП после оплаты пользователем стоимости изготовления транспортной карты.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В случае обмена пришедшей в негодность транспортной карты неиспользованный остаток транспортного ресурса с нее переносится оператором АСУОП на вновь выданную транспортную карту. Перенос транспортного ресурса на вновь выданную транспортную карту, а также блокировка ранее выданной транспортной карты осуществляются на основании заявления пользователя в порядке, установленном оператором АСУОП.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Блокировка ранее выданной транспортной карты осуществляется в течение одного календарного дня со дня поступления заявления.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Утраченные (потерянные) транспортные карты, за исключением транспортных карт, указанных в </w:t>
      </w:r>
      <w:r w:rsidR="0076563A">
        <w:rPr>
          <w:szCs w:val="28"/>
        </w:rPr>
        <w:t>под</w:t>
      </w:r>
      <w:r w:rsidRPr="00B40DA0">
        <w:rPr>
          <w:szCs w:val="28"/>
        </w:rPr>
        <w:t xml:space="preserve">пункте 3.1.1 Положения, восстановлению и блокировке не подлежат. 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3.3. Порядок оплаты проезда с использованием транспортных карт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B40DA0">
        <w:rPr>
          <w:szCs w:val="28"/>
        </w:rPr>
        <w:t xml:space="preserve">3.3.1. Транспортная карта принимается для оплаты проезда в </w:t>
      </w:r>
      <w:proofErr w:type="spellStart"/>
      <w:r w:rsidRPr="00B40DA0">
        <w:rPr>
          <w:szCs w:val="28"/>
        </w:rPr>
        <w:t>оборудо</w:t>
      </w:r>
      <w:proofErr w:type="spellEnd"/>
      <w:r w:rsidR="00007BD7">
        <w:rPr>
          <w:szCs w:val="28"/>
        </w:rPr>
        <w:t>-</w:t>
      </w:r>
      <w:r w:rsidRPr="00B40DA0">
        <w:rPr>
          <w:szCs w:val="28"/>
        </w:rPr>
        <w:t>ванных терминалами оплаты транспортных средствах перевозчиков.</w:t>
      </w:r>
    </w:p>
    <w:p w:rsidR="00A25AB5" w:rsidRPr="00B40DA0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Для оплаты проезда с использованием транспортных карт пользователю необходимо предъявить кондуктору (водителю) транспортную карту для оплаты проезда с использованием терминала оплаты либо приложить карту </w:t>
      </w:r>
      <w:r w:rsidR="00007BD7">
        <w:rPr>
          <w:szCs w:val="28"/>
        </w:rPr>
        <w:br/>
      </w:r>
      <w:r w:rsidRPr="00B40DA0">
        <w:rPr>
          <w:szCs w:val="28"/>
        </w:rPr>
        <w:t>к стационарно установленному на борту транспортного средства терминалу оплаты.</w:t>
      </w:r>
    </w:p>
    <w:p w:rsidR="00A25AB5" w:rsidRPr="00B40DA0" w:rsidRDefault="00A25AB5" w:rsidP="00007B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A0">
        <w:rPr>
          <w:rFonts w:ascii="Times New Roman" w:hAnsi="Times New Roman" w:cs="Times New Roman"/>
          <w:sz w:val="28"/>
          <w:szCs w:val="28"/>
        </w:rPr>
        <w:t xml:space="preserve">При оплате проезда с транспортной карты,  указанной в </w:t>
      </w:r>
      <w:r w:rsidR="0076563A">
        <w:rPr>
          <w:rFonts w:ascii="Times New Roman" w:hAnsi="Times New Roman" w:cs="Times New Roman"/>
          <w:sz w:val="28"/>
          <w:szCs w:val="28"/>
        </w:rPr>
        <w:t>под</w:t>
      </w:r>
      <w:r w:rsidRPr="00B40DA0">
        <w:rPr>
          <w:rFonts w:ascii="Times New Roman" w:hAnsi="Times New Roman" w:cs="Times New Roman"/>
          <w:sz w:val="28"/>
          <w:szCs w:val="28"/>
        </w:rPr>
        <w:t xml:space="preserve">пункте 3.1.1 Положения, списывается транспортный ресурс в размере одной поездки (при проезде одного гражданина, имеющего право на получение транспортной карты, указанной в </w:t>
      </w:r>
      <w:r w:rsidR="0076563A">
        <w:rPr>
          <w:rFonts w:ascii="Times New Roman" w:hAnsi="Times New Roman" w:cs="Times New Roman"/>
          <w:sz w:val="28"/>
          <w:szCs w:val="28"/>
        </w:rPr>
        <w:t>под</w:t>
      </w:r>
      <w:r w:rsidRPr="00B40DA0">
        <w:rPr>
          <w:rFonts w:ascii="Times New Roman" w:hAnsi="Times New Roman" w:cs="Times New Roman"/>
          <w:sz w:val="28"/>
          <w:szCs w:val="28"/>
        </w:rPr>
        <w:t xml:space="preserve">пункте 3.1.1 Положения) либо в размере двух поездок (при проезде гражданина, имеющего право на получение транспортной карты согласно абзацу шестому </w:t>
      </w:r>
      <w:r w:rsidR="0076563A">
        <w:rPr>
          <w:rFonts w:ascii="Times New Roman" w:hAnsi="Times New Roman" w:cs="Times New Roman"/>
          <w:sz w:val="28"/>
          <w:szCs w:val="28"/>
        </w:rPr>
        <w:t>под</w:t>
      </w:r>
      <w:r w:rsidRPr="00B40DA0">
        <w:rPr>
          <w:rFonts w:ascii="Times New Roman" w:hAnsi="Times New Roman" w:cs="Times New Roman"/>
          <w:sz w:val="28"/>
          <w:szCs w:val="28"/>
        </w:rPr>
        <w:t xml:space="preserve">пункта 3.1.1 Положения, с сопровождающим, оплата проезда которого осуществляется за счет транспортного ресурса гражданина, имеющего право на получение транспортной карты согласно абзацу шестому </w:t>
      </w:r>
      <w:r w:rsidR="0076563A">
        <w:rPr>
          <w:rFonts w:ascii="Times New Roman" w:hAnsi="Times New Roman" w:cs="Times New Roman"/>
          <w:sz w:val="28"/>
          <w:szCs w:val="28"/>
        </w:rPr>
        <w:t>под</w:t>
      </w:r>
      <w:r w:rsidRPr="00B40DA0">
        <w:rPr>
          <w:rFonts w:ascii="Times New Roman" w:hAnsi="Times New Roman" w:cs="Times New Roman"/>
          <w:sz w:val="28"/>
          <w:szCs w:val="28"/>
        </w:rPr>
        <w:t xml:space="preserve">пункта 3.1.1 Положения). </w:t>
      </w:r>
    </w:p>
    <w:p w:rsidR="00007BD7" w:rsidRDefault="00A25AB5" w:rsidP="00007B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При оплате проезда с транспортной карты,  указанной в </w:t>
      </w:r>
      <w:r w:rsidR="0076563A">
        <w:rPr>
          <w:szCs w:val="28"/>
        </w:rPr>
        <w:t>под</w:t>
      </w:r>
      <w:r w:rsidRPr="00B40DA0">
        <w:rPr>
          <w:szCs w:val="28"/>
        </w:rPr>
        <w:t>пункте 3.1.2 Положения, списывается транспортный ресурс в размере количества условных единиц, соответствующим установленной стоимости поездки для данного вида транспорта и маршрута на дату совершения поездки.</w:t>
      </w:r>
    </w:p>
    <w:p w:rsidR="00007BD7" w:rsidRDefault="00007BD7" w:rsidP="00A25AB5">
      <w:pPr>
        <w:autoSpaceDE w:val="0"/>
        <w:autoSpaceDN w:val="0"/>
        <w:adjustRightInd w:val="0"/>
        <w:ind w:firstLine="540"/>
        <w:jc w:val="both"/>
        <w:rPr>
          <w:szCs w:val="28"/>
        </w:rPr>
        <w:sectPr w:rsidR="00007BD7" w:rsidSect="00A25AB5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A25AB5" w:rsidRDefault="00007BD7" w:rsidP="00007BD7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007BD7" w:rsidRPr="00B40DA0" w:rsidRDefault="00007BD7" w:rsidP="00007BD7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3.3.2. Правила предоставления бесплатного проезда в автомобильном транспорте общего пользования по маршрутам регулярных автобусных перевозок на территории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 xml:space="preserve"> для пользователей, указанных в </w:t>
      </w:r>
      <w:r w:rsidR="0076563A">
        <w:rPr>
          <w:szCs w:val="28"/>
        </w:rPr>
        <w:t>под</w:t>
      </w:r>
      <w:r w:rsidRPr="00B40DA0">
        <w:rPr>
          <w:szCs w:val="28"/>
        </w:rPr>
        <w:t xml:space="preserve">пункте 3.1.1 Положения, устанавливаются соответствующими постановлениями Администрации муниципального образования </w:t>
      </w:r>
      <w:r>
        <w:rPr>
          <w:szCs w:val="28"/>
        </w:rPr>
        <w:t>"</w:t>
      </w:r>
      <w:r w:rsidRPr="00B40DA0">
        <w:rPr>
          <w:szCs w:val="28"/>
        </w:rPr>
        <w:t>Город Архангельск</w:t>
      </w:r>
      <w:r>
        <w:rPr>
          <w:szCs w:val="28"/>
        </w:rPr>
        <w:t>"</w:t>
      </w:r>
      <w:r w:rsidRPr="00B40DA0">
        <w:rPr>
          <w:szCs w:val="28"/>
        </w:rPr>
        <w:t>.</w:t>
      </w:r>
    </w:p>
    <w:p w:rsidR="00A25AB5" w:rsidRPr="00B40DA0" w:rsidRDefault="00A25AB5" w:rsidP="00A25A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0DA0">
        <w:rPr>
          <w:rFonts w:ascii="Times New Roman" w:hAnsi="Times New Roman" w:cs="Times New Roman"/>
          <w:sz w:val="28"/>
          <w:szCs w:val="28"/>
        </w:rPr>
        <w:t xml:space="preserve">3.3.3. </w:t>
      </w:r>
      <w:r w:rsidRPr="00B40DA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невозможности оплаты проезда с помощью транспортной карты по причине ее неисправности, а также в случае отсутствия или недостаточности транспортного ресурса транспортной карты пользователи транспортных карт оплачивают проезд в транспортном средстве по установленному тарифу наличными денежными средствами на общих основаниях.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3.3.4. В случае неоплаты проезда к пользователю применяются штрафные санкции, предусмотренные за безбилетный проезд.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3.3.5. В случае невозможности проведения операции по оплате проезда с использованием транспортной карты по причине неисправности терминала перевозчик обязан предоставить другое транспортное средство или обеспечить проезд пассажиров, которые не могут оплатить проезд с использованием транспортной карты по причине неисправности терминала, в транспортном средстве с неисправным терминалом на бесплатной основе до устранения неисправности. 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</w:p>
    <w:p w:rsidR="00A25AB5" w:rsidRPr="00007BD7" w:rsidRDefault="00A25AB5" w:rsidP="00A25AB5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8" w:name="Par144"/>
      <w:bookmarkEnd w:id="8"/>
      <w:r w:rsidRPr="00007BD7">
        <w:rPr>
          <w:b/>
          <w:szCs w:val="28"/>
        </w:rPr>
        <w:t>4. Порядок урегулирования претензий пользователей</w:t>
      </w:r>
    </w:p>
    <w:p w:rsidR="00A25AB5" w:rsidRPr="00B40DA0" w:rsidRDefault="00A25AB5" w:rsidP="00A25AB5">
      <w:pPr>
        <w:autoSpaceDE w:val="0"/>
        <w:autoSpaceDN w:val="0"/>
        <w:adjustRightInd w:val="0"/>
        <w:jc w:val="both"/>
        <w:rPr>
          <w:color w:val="FF0000"/>
          <w:szCs w:val="28"/>
        </w:rPr>
      </w:pP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4.1. Для урегулирования претензии пользователь обращается в информационно-справочный центр, организованный оператором АСУОП,</w:t>
      </w:r>
      <w:r w:rsidRPr="00B40DA0">
        <w:rPr>
          <w:color w:val="FF0000"/>
          <w:szCs w:val="28"/>
        </w:rPr>
        <w:t xml:space="preserve"> </w:t>
      </w:r>
      <w:r w:rsidRPr="00B40DA0">
        <w:rPr>
          <w:szCs w:val="28"/>
        </w:rPr>
        <w:t>где заполняет бланк заявления по форме, разработанной оператором АСУОП, в котором указывает номер транспортный карты и излагает характер претензии.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>В зависимости от характера претензии пользователь, при необходимости, прикладывает к заявлению копию квитанции (с предъявлением ее оригинала), подтверждающей проведение операции по пополнению транспортного ресурса транспортной карты, неработающую транспортную карту и другие документы, подтверждающие право заявителя на предъявление претензии.</w:t>
      </w:r>
    </w:p>
    <w:p w:rsidR="00A25AB5" w:rsidRPr="00B40DA0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4.2. Письменная претензия пользователя рассматривается в порядке, разработанном оператором АСУОП с учетом действующего законодательства. </w:t>
      </w:r>
    </w:p>
    <w:p w:rsidR="00A25AB5" w:rsidRPr="00FB35A4" w:rsidRDefault="00A25AB5" w:rsidP="00A25A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DA0">
        <w:rPr>
          <w:szCs w:val="28"/>
        </w:rPr>
        <w:t xml:space="preserve">4.3. В случае </w:t>
      </w:r>
      <w:proofErr w:type="spellStart"/>
      <w:r w:rsidRPr="00B40DA0">
        <w:rPr>
          <w:szCs w:val="28"/>
        </w:rPr>
        <w:t>неурегулирования</w:t>
      </w:r>
      <w:proofErr w:type="spellEnd"/>
      <w:r w:rsidRPr="00B40DA0">
        <w:rPr>
          <w:szCs w:val="28"/>
        </w:rPr>
        <w:t xml:space="preserve"> споров и разногласий их разрешение производится в порядке, предусмотренном действующим законодательством Российской Федерации.</w:t>
      </w:r>
    </w:p>
    <w:p w:rsidR="00007BD7" w:rsidRDefault="00007BD7" w:rsidP="00A25AB5">
      <w:pPr>
        <w:jc w:val="center"/>
        <w:rPr>
          <w:szCs w:val="28"/>
        </w:rPr>
      </w:pPr>
      <w:bookmarkStart w:id="9" w:name="Par151"/>
      <w:bookmarkEnd w:id="9"/>
    </w:p>
    <w:p w:rsidR="00007BD7" w:rsidRDefault="00A25AB5" w:rsidP="00A25AB5">
      <w:pPr>
        <w:jc w:val="center"/>
        <w:rPr>
          <w:szCs w:val="28"/>
        </w:rPr>
        <w:sectPr w:rsidR="00007BD7" w:rsidSect="00A25AB5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 w:rsidRPr="00C87318">
        <w:rPr>
          <w:szCs w:val="28"/>
        </w:rPr>
        <w:t>_____________</w:t>
      </w:r>
    </w:p>
    <w:p w:rsidR="00A25AB5" w:rsidRDefault="00A25AB5" w:rsidP="00A25AB5">
      <w:pPr>
        <w:jc w:val="center"/>
        <w:rPr>
          <w:szCs w:val="28"/>
        </w:rPr>
      </w:pPr>
    </w:p>
    <w:p w:rsidR="00A25AB5" w:rsidRPr="00007BD7" w:rsidRDefault="00007BD7" w:rsidP="00007BD7">
      <w:pPr>
        <w:autoSpaceDE w:val="0"/>
        <w:autoSpaceDN w:val="0"/>
        <w:adjustRightInd w:val="0"/>
        <w:ind w:firstLine="4962"/>
        <w:jc w:val="both"/>
        <w:rPr>
          <w:rFonts w:eastAsia="Calibri"/>
          <w:b/>
          <w:szCs w:val="28"/>
        </w:rPr>
      </w:pPr>
      <w:r w:rsidRPr="00007BD7">
        <w:rPr>
          <w:rFonts w:eastAsia="Calibri"/>
          <w:b/>
          <w:szCs w:val="28"/>
        </w:rPr>
        <w:t>ПРИЛОЖЕНИЕ</w:t>
      </w:r>
      <w:r w:rsidR="00A25AB5" w:rsidRPr="00007BD7">
        <w:rPr>
          <w:rFonts w:eastAsia="Calibri"/>
          <w:b/>
          <w:szCs w:val="28"/>
        </w:rPr>
        <w:t xml:space="preserve"> </w:t>
      </w:r>
    </w:p>
    <w:p w:rsidR="00A25AB5" w:rsidRDefault="00007BD7" w:rsidP="00007BD7">
      <w:pPr>
        <w:autoSpaceDE w:val="0"/>
        <w:autoSpaceDN w:val="0"/>
        <w:adjustRightInd w:val="0"/>
        <w:spacing w:line="260" w:lineRule="exact"/>
        <w:ind w:left="4956" w:firstLine="6"/>
        <w:jc w:val="both"/>
        <w:rPr>
          <w:szCs w:val="28"/>
        </w:rPr>
      </w:pPr>
      <w:r>
        <w:rPr>
          <w:rFonts w:eastAsia="Calibri"/>
          <w:szCs w:val="28"/>
        </w:rPr>
        <w:t>к</w:t>
      </w:r>
      <w:r w:rsidR="00A25AB5">
        <w:rPr>
          <w:rFonts w:eastAsia="Calibri"/>
          <w:szCs w:val="28"/>
        </w:rPr>
        <w:t xml:space="preserve"> Положению </w:t>
      </w:r>
      <w:r w:rsidR="00A25AB5" w:rsidRPr="00C87318">
        <w:rPr>
          <w:szCs w:val="28"/>
        </w:rPr>
        <w:t>об электронном проезд</w:t>
      </w:r>
      <w:r>
        <w:rPr>
          <w:szCs w:val="28"/>
        </w:rPr>
        <w:t>-</w:t>
      </w:r>
      <w:r w:rsidR="00A25AB5" w:rsidRPr="00C87318">
        <w:rPr>
          <w:szCs w:val="28"/>
        </w:rPr>
        <w:t xml:space="preserve">ном билете для оплаты </w:t>
      </w:r>
      <w:r w:rsidR="00A25AB5">
        <w:rPr>
          <w:szCs w:val="28"/>
        </w:rPr>
        <w:t>п</w:t>
      </w:r>
      <w:r w:rsidR="00A25AB5" w:rsidRPr="00C87318">
        <w:rPr>
          <w:szCs w:val="28"/>
        </w:rPr>
        <w:t xml:space="preserve">роезда в городском пассажирском транспорте общего пользования муниципального образования </w:t>
      </w:r>
      <w:r w:rsidR="00A25AB5">
        <w:rPr>
          <w:szCs w:val="28"/>
        </w:rPr>
        <w:t>"</w:t>
      </w:r>
      <w:r w:rsidR="00A25AB5" w:rsidRPr="00C87318">
        <w:rPr>
          <w:szCs w:val="28"/>
        </w:rPr>
        <w:t>Город Архангельск</w:t>
      </w:r>
      <w:r w:rsidR="00A25AB5">
        <w:rPr>
          <w:szCs w:val="28"/>
        </w:rPr>
        <w:t>"</w:t>
      </w:r>
    </w:p>
    <w:p w:rsidR="00007BD7" w:rsidRDefault="00007BD7" w:rsidP="00007BD7">
      <w:pPr>
        <w:autoSpaceDE w:val="0"/>
        <w:autoSpaceDN w:val="0"/>
        <w:adjustRightInd w:val="0"/>
        <w:ind w:firstLine="709"/>
        <w:jc w:val="right"/>
        <w:rPr>
          <w:szCs w:val="28"/>
        </w:rPr>
      </w:pPr>
    </w:p>
    <w:p w:rsidR="00007BD7" w:rsidRPr="000C56DD" w:rsidRDefault="00007BD7" w:rsidP="00007BD7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</w:p>
    <w:p w:rsidR="00A25AB5" w:rsidRDefault="00A25AB5" w:rsidP="00A25AB5">
      <w:pPr>
        <w:tabs>
          <w:tab w:val="left" w:pos="6060"/>
        </w:tabs>
        <w:rPr>
          <w:b/>
          <w:szCs w:val="28"/>
        </w:rPr>
      </w:pPr>
    </w:p>
    <w:p w:rsidR="00A25AB5" w:rsidRDefault="00A25AB5" w:rsidP="00A25AB5">
      <w:pPr>
        <w:tabs>
          <w:tab w:val="left" w:pos="1701"/>
          <w:tab w:val="left" w:pos="7655"/>
        </w:tabs>
        <w:jc w:val="center"/>
        <w:rPr>
          <w:b/>
          <w:szCs w:val="28"/>
        </w:rPr>
      </w:pPr>
      <w:r>
        <w:rPr>
          <w:b/>
          <w:szCs w:val="28"/>
        </w:rPr>
        <w:t>МАКЕТЫ ТРАНСПОРТНЫХ КАРТ</w:t>
      </w:r>
    </w:p>
    <w:p w:rsidR="00007BD7" w:rsidRDefault="00007BD7" w:rsidP="00A25AB5">
      <w:pPr>
        <w:tabs>
          <w:tab w:val="left" w:pos="1701"/>
          <w:tab w:val="left" w:pos="7655"/>
        </w:tabs>
        <w:jc w:val="center"/>
        <w:rPr>
          <w:b/>
          <w:szCs w:val="28"/>
        </w:rPr>
      </w:pPr>
    </w:p>
    <w:p w:rsidR="00A25AB5" w:rsidRDefault="00A25AB5" w:rsidP="00A25AB5">
      <w:pPr>
        <w:tabs>
          <w:tab w:val="left" w:pos="1701"/>
        </w:tabs>
        <w:jc w:val="center"/>
        <w:rPr>
          <w:b/>
          <w:szCs w:val="28"/>
        </w:rPr>
      </w:pPr>
      <w:r>
        <w:rPr>
          <w:b/>
          <w:szCs w:val="28"/>
        </w:rPr>
        <w:t>1. Транспортная карта "Льготная"</w:t>
      </w:r>
    </w:p>
    <w:p w:rsidR="00007BD7" w:rsidRDefault="00007BD7" w:rsidP="00A25AB5">
      <w:pPr>
        <w:tabs>
          <w:tab w:val="left" w:pos="1701"/>
        </w:tabs>
        <w:jc w:val="center"/>
        <w:rPr>
          <w:b/>
          <w:szCs w:val="28"/>
        </w:rPr>
      </w:pPr>
    </w:p>
    <w:p w:rsidR="00A25AB5" w:rsidRDefault="00A25AB5" w:rsidP="00A25AB5">
      <w:pPr>
        <w:tabs>
          <w:tab w:val="left" w:pos="1701"/>
          <w:tab w:val="left" w:pos="1843"/>
          <w:tab w:val="left" w:pos="7655"/>
        </w:tabs>
        <w:jc w:val="center"/>
        <w:rPr>
          <w:b/>
          <w:szCs w:val="28"/>
        </w:rPr>
      </w:pPr>
      <w:r w:rsidRPr="002C706C">
        <w:rPr>
          <w:b/>
          <w:szCs w:val="28"/>
        </w:rPr>
        <w:t>1.1. Лицевая сторона*</w:t>
      </w:r>
    </w:p>
    <w:p w:rsidR="00007BD7" w:rsidRDefault="00007BD7" w:rsidP="00A25AB5">
      <w:pPr>
        <w:tabs>
          <w:tab w:val="left" w:pos="1701"/>
          <w:tab w:val="left" w:pos="1843"/>
          <w:tab w:val="left" w:pos="7655"/>
        </w:tabs>
        <w:jc w:val="center"/>
        <w:rPr>
          <w:b/>
          <w:szCs w:val="28"/>
        </w:rPr>
      </w:pPr>
    </w:p>
    <w:p w:rsidR="00A25AB5" w:rsidRDefault="00A25AB5" w:rsidP="00A25AB5">
      <w:pPr>
        <w:tabs>
          <w:tab w:val="left" w:pos="1701"/>
          <w:tab w:val="left" w:pos="7655"/>
        </w:tabs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5F65AD27" wp14:editId="5AB08DEE">
            <wp:extent cx="3769090" cy="20955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хангельск карты_18101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337" cy="210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D7" w:rsidRDefault="00007BD7" w:rsidP="00A25AB5">
      <w:pPr>
        <w:tabs>
          <w:tab w:val="left" w:pos="1701"/>
          <w:tab w:val="left" w:pos="7655"/>
        </w:tabs>
        <w:jc w:val="center"/>
        <w:rPr>
          <w:b/>
          <w:szCs w:val="28"/>
        </w:rPr>
      </w:pPr>
    </w:p>
    <w:p w:rsidR="00007BD7" w:rsidRDefault="00A25AB5" w:rsidP="00007BD7">
      <w:pPr>
        <w:tabs>
          <w:tab w:val="left" w:pos="1701"/>
          <w:tab w:val="left" w:pos="7655"/>
        </w:tabs>
        <w:jc w:val="both"/>
        <w:rPr>
          <w:sz w:val="20"/>
        </w:rPr>
      </w:pPr>
      <w:r w:rsidRPr="003654FB">
        <w:rPr>
          <w:sz w:val="20"/>
        </w:rPr>
        <w:t>* на лицевой стороне карты печатается номер карты, название и вид карты дублируются шрифтом Брайля</w:t>
      </w:r>
    </w:p>
    <w:p w:rsidR="00A25AB5" w:rsidRPr="003654FB" w:rsidRDefault="00007BD7" w:rsidP="00007BD7">
      <w:pPr>
        <w:tabs>
          <w:tab w:val="left" w:pos="1701"/>
          <w:tab w:val="left" w:pos="7655"/>
        </w:tabs>
        <w:jc w:val="both"/>
        <w:rPr>
          <w:sz w:val="20"/>
        </w:rPr>
      </w:pPr>
      <w:r>
        <w:rPr>
          <w:sz w:val="20"/>
        </w:rPr>
        <w:t xml:space="preserve">   </w:t>
      </w:r>
      <w:r w:rsidR="00A25AB5" w:rsidRPr="003654FB">
        <w:rPr>
          <w:sz w:val="20"/>
        </w:rPr>
        <w:t>(для транспортных карт, используемых незрячими и плохо видящими людьми)</w:t>
      </w:r>
    </w:p>
    <w:p w:rsidR="00007BD7" w:rsidRDefault="00007BD7" w:rsidP="00A25AB5">
      <w:pPr>
        <w:tabs>
          <w:tab w:val="left" w:pos="1701"/>
          <w:tab w:val="left" w:pos="7371"/>
        </w:tabs>
        <w:jc w:val="center"/>
        <w:rPr>
          <w:b/>
          <w:szCs w:val="28"/>
        </w:rPr>
      </w:pPr>
    </w:p>
    <w:p w:rsidR="00A25AB5" w:rsidRDefault="00A25AB5" w:rsidP="00A25AB5">
      <w:pPr>
        <w:tabs>
          <w:tab w:val="left" w:pos="1701"/>
          <w:tab w:val="left" w:pos="7371"/>
        </w:tabs>
        <w:jc w:val="center"/>
        <w:rPr>
          <w:b/>
          <w:szCs w:val="28"/>
        </w:rPr>
      </w:pPr>
      <w:r>
        <w:rPr>
          <w:b/>
          <w:szCs w:val="28"/>
        </w:rPr>
        <w:t>1.2. Оборотная сторона</w:t>
      </w:r>
    </w:p>
    <w:p w:rsidR="00007BD7" w:rsidRDefault="00007BD7" w:rsidP="00A25AB5">
      <w:pPr>
        <w:tabs>
          <w:tab w:val="left" w:pos="1701"/>
          <w:tab w:val="left" w:pos="7371"/>
        </w:tabs>
        <w:jc w:val="center"/>
        <w:rPr>
          <w:b/>
          <w:szCs w:val="28"/>
        </w:rPr>
      </w:pPr>
    </w:p>
    <w:p w:rsidR="00A25AB5" w:rsidRDefault="00A25AB5" w:rsidP="00A25AB5">
      <w:pPr>
        <w:tabs>
          <w:tab w:val="left" w:pos="1701"/>
          <w:tab w:val="left" w:pos="1985"/>
          <w:tab w:val="left" w:pos="7371"/>
          <w:tab w:val="left" w:pos="7655"/>
        </w:tabs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4241B85B" wp14:editId="6E4A4D2D">
            <wp:extent cx="3819525" cy="2360380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хангельск карты_181016_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636" cy="236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AB5" w:rsidRDefault="00A25AB5" w:rsidP="00A25AB5">
      <w:pPr>
        <w:tabs>
          <w:tab w:val="center" w:pos="4677"/>
          <w:tab w:val="left" w:pos="7650"/>
        </w:tabs>
        <w:rPr>
          <w:b/>
          <w:szCs w:val="28"/>
        </w:rPr>
      </w:pPr>
      <w:r>
        <w:rPr>
          <w:b/>
          <w:szCs w:val="28"/>
        </w:rPr>
        <w:tab/>
      </w:r>
    </w:p>
    <w:p w:rsidR="00007BD7" w:rsidRDefault="00007BD7">
      <w:pPr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007BD7" w:rsidRDefault="00007BD7" w:rsidP="00A25AB5">
      <w:pPr>
        <w:tabs>
          <w:tab w:val="center" w:pos="4677"/>
          <w:tab w:val="left" w:pos="7650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>2</w:t>
      </w:r>
    </w:p>
    <w:p w:rsidR="00007BD7" w:rsidRDefault="00007BD7" w:rsidP="00A25AB5">
      <w:pPr>
        <w:tabs>
          <w:tab w:val="center" w:pos="4677"/>
          <w:tab w:val="left" w:pos="7650"/>
        </w:tabs>
        <w:jc w:val="center"/>
        <w:rPr>
          <w:b/>
          <w:szCs w:val="28"/>
        </w:rPr>
      </w:pPr>
    </w:p>
    <w:p w:rsidR="00A25AB5" w:rsidRDefault="00A25AB5" w:rsidP="00A25AB5">
      <w:pPr>
        <w:tabs>
          <w:tab w:val="center" w:pos="4677"/>
          <w:tab w:val="left" w:pos="7650"/>
        </w:tabs>
        <w:jc w:val="center"/>
        <w:rPr>
          <w:b/>
          <w:szCs w:val="28"/>
        </w:rPr>
      </w:pPr>
      <w:r>
        <w:rPr>
          <w:b/>
          <w:szCs w:val="28"/>
        </w:rPr>
        <w:t>2. Транспортная карта "Городская"</w:t>
      </w:r>
    </w:p>
    <w:p w:rsidR="00007BD7" w:rsidRDefault="00007BD7" w:rsidP="00A25AB5">
      <w:pPr>
        <w:tabs>
          <w:tab w:val="center" w:pos="4677"/>
          <w:tab w:val="left" w:pos="7650"/>
        </w:tabs>
        <w:jc w:val="center"/>
        <w:rPr>
          <w:b/>
          <w:szCs w:val="28"/>
        </w:rPr>
      </w:pPr>
    </w:p>
    <w:p w:rsidR="00A25AB5" w:rsidRDefault="00A25AB5" w:rsidP="00A25AB5">
      <w:pPr>
        <w:jc w:val="center"/>
        <w:rPr>
          <w:b/>
          <w:szCs w:val="28"/>
        </w:rPr>
      </w:pPr>
      <w:r w:rsidRPr="002C706C">
        <w:rPr>
          <w:b/>
          <w:szCs w:val="28"/>
        </w:rPr>
        <w:t>2.1. Лицевая сторона**</w:t>
      </w:r>
    </w:p>
    <w:p w:rsidR="00007BD7" w:rsidRDefault="00007BD7" w:rsidP="00A25AB5">
      <w:pPr>
        <w:jc w:val="center"/>
        <w:rPr>
          <w:b/>
          <w:szCs w:val="28"/>
        </w:rPr>
      </w:pPr>
    </w:p>
    <w:p w:rsidR="00A25AB5" w:rsidRDefault="00A25AB5" w:rsidP="00A25AB5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337FBA8C" wp14:editId="462468CC">
            <wp:extent cx="3781009" cy="2371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хангельск_городская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296" cy="238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D7" w:rsidRDefault="00007BD7" w:rsidP="00A25AB5">
      <w:pPr>
        <w:jc w:val="center"/>
        <w:rPr>
          <w:sz w:val="20"/>
        </w:rPr>
      </w:pPr>
    </w:p>
    <w:p w:rsidR="00A25AB5" w:rsidRDefault="00A25AB5" w:rsidP="00007BD7">
      <w:pPr>
        <w:rPr>
          <w:sz w:val="20"/>
        </w:rPr>
      </w:pPr>
      <w:r w:rsidRPr="003654FB">
        <w:rPr>
          <w:sz w:val="20"/>
        </w:rPr>
        <w:t>*</w:t>
      </w:r>
      <w:r>
        <w:rPr>
          <w:sz w:val="20"/>
        </w:rPr>
        <w:t>*</w:t>
      </w:r>
      <w:r w:rsidRPr="003654FB">
        <w:rPr>
          <w:sz w:val="20"/>
        </w:rPr>
        <w:t xml:space="preserve"> на лицевой стороне карты печатается номер карты</w:t>
      </w:r>
    </w:p>
    <w:p w:rsidR="00007BD7" w:rsidRPr="003654FB" w:rsidRDefault="00007BD7" w:rsidP="00007BD7">
      <w:pPr>
        <w:rPr>
          <w:sz w:val="20"/>
        </w:rPr>
      </w:pPr>
    </w:p>
    <w:p w:rsidR="00A25AB5" w:rsidRDefault="00A25AB5" w:rsidP="00A25AB5">
      <w:pPr>
        <w:jc w:val="center"/>
        <w:rPr>
          <w:b/>
          <w:szCs w:val="28"/>
        </w:rPr>
      </w:pPr>
      <w:r w:rsidRPr="00807BB2">
        <w:rPr>
          <w:b/>
          <w:szCs w:val="28"/>
        </w:rPr>
        <w:t>2.2. Оборотная сторона</w:t>
      </w:r>
    </w:p>
    <w:p w:rsidR="00007BD7" w:rsidRDefault="00007BD7" w:rsidP="00A25AB5">
      <w:pPr>
        <w:jc w:val="center"/>
        <w:rPr>
          <w:b/>
          <w:szCs w:val="28"/>
        </w:rPr>
      </w:pPr>
    </w:p>
    <w:p w:rsidR="00A25AB5" w:rsidRDefault="00A25AB5" w:rsidP="00A25AB5">
      <w:pPr>
        <w:tabs>
          <w:tab w:val="left" w:pos="1701"/>
          <w:tab w:val="center" w:pos="4677"/>
          <w:tab w:val="left" w:pos="7650"/>
        </w:tabs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7DD52F13" wp14:editId="767BEB5A">
            <wp:extent cx="3733743" cy="23431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157e7220dffce6bf094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270" cy="23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AB5" w:rsidRPr="00802479" w:rsidRDefault="00A25AB5" w:rsidP="00A25AB5">
      <w:pPr>
        <w:rPr>
          <w:szCs w:val="28"/>
        </w:rPr>
      </w:pPr>
    </w:p>
    <w:p w:rsidR="00A25AB5" w:rsidRPr="00802479" w:rsidRDefault="00A25AB5" w:rsidP="00A25AB5">
      <w:pPr>
        <w:rPr>
          <w:szCs w:val="28"/>
        </w:rPr>
      </w:pPr>
    </w:p>
    <w:p w:rsidR="00A25AB5" w:rsidRPr="00802479" w:rsidRDefault="00A25AB5" w:rsidP="00A25AB5">
      <w:pPr>
        <w:rPr>
          <w:szCs w:val="28"/>
        </w:rPr>
      </w:pPr>
    </w:p>
    <w:p w:rsidR="00A25AB5" w:rsidRPr="00802479" w:rsidRDefault="00007BD7" w:rsidP="00007BD7">
      <w:pPr>
        <w:jc w:val="center"/>
        <w:rPr>
          <w:szCs w:val="28"/>
        </w:rPr>
      </w:pPr>
      <w:r>
        <w:rPr>
          <w:szCs w:val="28"/>
        </w:rPr>
        <w:t>____________</w:t>
      </w:r>
    </w:p>
    <w:p w:rsidR="00A25AB5" w:rsidRPr="00802479" w:rsidRDefault="00A25AB5" w:rsidP="00A25AB5">
      <w:pPr>
        <w:rPr>
          <w:szCs w:val="28"/>
        </w:rPr>
      </w:pPr>
      <w:r>
        <w:rPr>
          <w:szCs w:val="28"/>
        </w:rPr>
        <w:t xml:space="preserve"> </w:t>
      </w:r>
    </w:p>
    <w:p w:rsidR="00A25AB5" w:rsidRDefault="00A25AB5" w:rsidP="00A25AB5">
      <w:pPr>
        <w:rPr>
          <w:szCs w:val="28"/>
        </w:rPr>
      </w:pPr>
      <w:r>
        <w:rPr>
          <w:szCs w:val="28"/>
        </w:rPr>
        <w:t xml:space="preserve"> </w:t>
      </w:r>
    </w:p>
    <w:p w:rsidR="00570BF9" w:rsidRDefault="00A25AB5" w:rsidP="00007BD7">
      <w:pPr>
        <w:tabs>
          <w:tab w:val="left" w:pos="4110"/>
        </w:tabs>
      </w:pPr>
      <w:r>
        <w:rPr>
          <w:szCs w:val="28"/>
        </w:rPr>
        <w:tab/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543A"/>
    <w:multiLevelType w:val="multilevel"/>
    <w:tmpl w:val="9514B924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B5"/>
    <w:rsid w:val="000040B6"/>
    <w:rsid w:val="00007BD7"/>
    <w:rsid w:val="000A5B72"/>
    <w:rsid w:val="000B222C"/>
    <w:rsid w:val="000F0D05"/>
    <w:rsid w:val="000F0DFA"/>
    <w:rsid w:val="001D396D"/>
    <w:rsid w:val="003178B3"/>
    <w:rsid w:val="00560159"/>
    <w:rsid w:val="00570BF9"/>
    <w:rsid w:val="00594965"/>
    <w:rsid w:val="00667CCB"/>
    <w:rsid w:val="006728BE"/>
    <w:rsid w:val="006C15B0"/>
    <w:rsid w:val="006D447E"/>
    <w:rsid w:val="006E275E"/>
    <w:rsid w:val="00746CFF"/>
    <w:rsid w:val="00764C2B"/>
    <w:rsid w:val="0076563A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25AB5"/>
    <w:rsid w:val="00A4119F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B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AB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5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A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25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B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AB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5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A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25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742AE445D73DA22F7B759D08754F4D6E69045650959E0AD79A5667DEEA57D5B81950C7440FD42EL8D7H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742AE445D73DA22F7B759D08754F4D6E69045650959E0AD79A5667DEEA57D5B81950C7440FD42CL8DFH" TargetMode="Externa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260E412E5BBC88DE75CCA38FA7AF456AE7C83808C0C76ABC21F2CA7E7U2vCH" TargetMode="Externa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940D4A4339A20FBAC60413395F0B4F2D7466F5DE62DB0F144EB5884C88B790B7B54337C8A3BDA7DpCx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40D4A4339A20FBAC60413395F0B4F2D7466F5DE62DB0F144EB5884C88B790B7B54337C8A3BDA7FpCx3G" TargetMode="Externa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3900</Words>
  <Characters>22235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2016-12-13T08:30:00Z</cp:lastPrinted>
  <dcterms:created xsi:type="dcterms:W3CDTF">2016-12-14T07:00:00Z</dcterms:created>
  <dcterms:modified xsi:type="dcterms:W3CDTF">2016-12-14T07:00:00Z</dcterms:modified>
</cp:coreProperties>
</file>