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6" w:rsidRDefault="005874A3" w:rsidP="0089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П</w:t>
      </w:r>
      <w:r w:rsidRPr="00DF1CF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роверка </w:t>
      </w:r>
      <w:r w:rsidRPr="00AB208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законности и эффективности использования в 2018 году – текущем периоде 2019 года средств городского бюджета на строительство детского сада на 280 мест </w:t>
      </w:r>
    </w:p>
    <w:p w:rsidR="005874A3" w:rsidRDefault="005874A3" w:rsidP="00895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AB2089">
        <w:rPr>
          <w:rFonts w:ascii="Times New Roman" w:eastAsia="Calibri" w:hAnsi="Times New Roman"/>
          <w:b/>
          <w:sz w:val="24"/>
          <w:szCs w:val="24"/>
          <w:lang w:eastAsia="ru-RU"/>
        </w:rPr>
        <w:t>в 7 микрорайоне территориального округа Майская горка города Архангельска</w:t>
      </w:r>
    </w:p>
    <w:p w:rsidR="005874A3" w:rsidRPr="00DF1CF1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</w:p>
    <w:p w:rsidR="005874A3" w:rsidRDefault="005874A3" w:rsidP="00587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sz w:val="24"/>
          <w:szCs w:val="24"/>
          <w:lang w:eastAsia="ru-RU"/>
        </w:rPr>
        <w:t xml:space="preserve">Контрольно-счетной палатой закончена проверка </w:t>
      </w:r>
      <w:r w:rsidRPr="00AB2089">
        <w:rPr>
          <w:rFonts w:ascii="Times New Roman" w:eastAsia="Calibri" w:hAnsi="Times New Roman"/>
          <w:sz w:val="24"/>
          <w:szCs w:val="24"/>
          <w:lang w:eastAsia="ru-RU"/>
        </w:rPr>
        <w:t>законности и эффективности использования в 2018 году – текущем периоде 2019 года средств городского бюджета на строительство детского сада на 280 мест в 7 микрорайоне территориального округа Майская горка города Архангельска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874A3" w:rsidRPr="00DF1CF1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CF1">
        <w:rPr>
          <w:rFonts w:ascii="Times New Roman" w:eastAsia="Calibri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5874A3" w:rsidRPr="001460EC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460EC">
        <w:rPr>
          <w:rFonts w:ascii="Times New Roman" w:eastAsia="Calibri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/>
          <w:sz w:val="24"/>
          <w:szCs w:val="24"/>
          <w:lang w:eastAsia="ru-RU"/>
        </w:rPr>
        <w:t>Условия с</w:t>
      </w:r>
      <w:r w:rsidRPr="001460EC">
        <w:rPr>
          <w:rFonts w:ascii="Times New Roman" w:eastAsia="Calibri" w:hAnsi="Times New Roman"/>
          <w:sz w:val="24"/>
          <w:szCs w:val="24"/>
          <w:lang w:eastAsia="ru-RU"/>
        </w:rPr>
        <w:t xml:space="preserve">оглашения </w:t>
      </w:r>
      <w:r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1460EC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предоставлении субсидии из областного бюджета местному бюджету на </w:t>
      </w:r>
      <w:proofErr w:type="spellStart"/>
      <w:r w:rsidRPr="001460EC">
        <w:rPr>
          <w:rFonts w:ascii="Times New Roman" w:eastAsia="Calibri" w:hAnsi="Times New Roman"/>
          <w:sz w:val="24"/>
          <w:szCs w:val="24"/>
          <w:lang w:eastAsia="ru-RU"/>
        </w:rPr>
        <w:t>софинансирование</w:t>
      </w:r>
      <w:proofErr w:type="spellEnd"/>
      <w:r w:rsidRPr="001460EC">
        <w:rPr>
          <w:rFonts w:ascii="Times New Roman" w:eastAsia="Calibri" w:hAnsi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 муниципальных образований Архангельской области в части не своевременности предоставления отчетов.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7C114B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ru-RU"/>
        </w:rPr>
        <w:t>Части 6 статьи 34 Федерального закона от 05.04.2013 №</w:t>
      </w:r>
      <w:r w:rsidR="005352A9" w:rsidRPr="005352A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в части не направления требований об уплате штрафов</w:t>
      </w:r>
      <w:r w:rsidRPr="007C114B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пеней.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 </w:t>
      </w:r>
      <w:r w:rsidRPr="0059551C">
        <w:rPr>
          <w:rFonts w:ascii="Times New Roman" w:eastAsia="Calibri" w:hAnsi="Times New Roman"/>
          <w:sz w:val="24"/>
          <w:szCs w:val="24"/>
          <w:lang w:eastAsia="ru-RU"/>
        </w:rPr>
        <w:t xml:space="preserve">Пункта 1 статьи </w:t>
      </w:r>
      <w:r>
        <w:rPr>
          <w:rFonts w:ascii="Times New Roman" w:eastAsia="Calibri" w:hAnsi="Times New Roman"/>
          <w:sz w:val="24"/>
          <w:szCs w:val="24"/>
          <w:lang w:eastAsia="ru-RU"/>
        </w:rPr>
        <w:t>743</w:t>
      </w:r>
      <w:r w:rsidRPr="0059551C">
        <w:rPr>
          <w:rFonts w:ascii="Times New Roman" w:eastAsia="Calibri" w:hAnsi="Times New Roman"/>
          <w:sz w:val="24"/>
          <w:szCs w:val="24"/>
          <w:lang w:eastAsia="ru-RU"/>
        </w:rPr>
        <w:t xml:space="preserve"> Гражданского кодекса Российской Федерации в части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выполнения работ ненадлежащего качества, не подтвержденных результатами выполнения работ, а также выполнения работ не в соответствии с проектно-сметной документацией. 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 Пункта 1 статьи 306.4 Бюджетного кодекса Российской Федерации в части  нецелевого использования средств.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5. Нарушений условий контрактов в части не предоставления документов, подтверждающих улучшающие качество выполнения работ (материалов), не принятие своевременных мер для устранения недостатков, а также приемка и оплата работ ненадлежащего качества. 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6.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в части не отражения на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счетах банковских гарантий.</w:t>
      </w:r>
    </w:p>
    <w:p w:rsidR="005874A3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874A3" w:rsidRPr="00C157EF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157EF">
        <w:rPr>
          <w:rFonts w:ascii="Times New Roman" w:eastAsia="Calibri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контрольно-счетной палатой в адрес департамента транспорта, строительства и городской инфраструктуры Администрации муниципального образования «Город Архангельск» направлен</w:t>
      </w:r>
      <w:r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C157EF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C157EF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5874A3" w:rsidRPr="00C157EF" w:rsidRDefault="005874A3" w:rsidP="005874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157EF">
        <w:rPr>
          <w:rFonts w:ascii="Times New Roman" w:eastAsia="Calibri" w:hAnsi="Times New Roman"/>
          <w:sz w:val="24"/>
          <w:szCs w:val="24"/>
          <w:lang w:eastAsia="ru-RU"/>
        </w:rPr>
        <w:t>Информация о результатах контрольного мероприятия направлена Главе муниципального образования «Город Архангельск», в Архангельскую городскую Думу и прокуратуру города Архангельска.</w:t>
      </w:r>
    </w:p>
    <w:p w:rsidR="00DF7D1D" w:rsidRDefault="00DF7D1D"/>
    <w:sectPr w:rsidR="00DF7D1D" w:rsidSect="008959B6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A3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52A9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874A3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59B6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</cp:revision>
  <dcterms:created xsi:type="dcterms:W3CDTF">2020-09-07T08:32:00Z</dcterms:created>
  <dcterms:modified xsi:type="dcterms:W3CDTF">2020-09-07T08:34:00Z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