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D8" w:rsidRDefault="005437D8">
      <w:pPr>
        <w:pStyle w:val="ConsPlusNormal"/>
        <w:jc w:val="right"/>
        <w:outlineLvl w:val="0"/>
      </w:pPr>
      <w:r>
        <w:t>Утверждено</w:t>
      </w:r>
    </w:p>
    <w:p w:rsidR="005437D8" w:rsidRDefault="005437D8">
      <w:pPr>
        <w:pStyle w:val="ConsPlusNormal"/>
        <w:jc w:val="right"/>
      </w:pPr>
      <w:r>
        <w:t>постановлением Правительства</w:t>
      </w:r>
    </w:p>
    <w:p w:rsidR="005437D8" w:rsidRDefault="005437D8">
      <w:pPr>
        <w:pStyle w:val="ConsPlusNormal"/>
        <w:jc w:val="right"/>
      </w:pPr>
      <w:r>
        <w:t>Архангельской области</w:t>
      </w:r>
    </w:p>
    <w:p w:rsidR="005437D8" w:rsidRDefault="005437D8">
      <w:pPr>
        <w:pStyle w:val="ConsPlusNormal"/>
        <w:jc w:val="right"/>
      </w:pPr>
      <w:r>
        <w:t>от 19.07.2013 N 330-пп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Title"/>
        <w:jc w:val="center"/>
      </w:pPr>
      <w:r>
        <w:t>ПОЛОЖЕНИЕ</w:t>
      </w:r>
    </w:p>
    <w:p w:rsidR="005437D8" w:rsidRDefault="005437D8">
      <w:pPr>
        <w:pStyle w:val="ConsPlusTitle"/>
        <w:jc w:val="center"/>
      </w:pPr>
      <w:r>
        <w:t>ОБ ОБЛАСТНОМ КОНКУРСЕ ПРОЕКТОВ ПАТРИОТИЧЕСКОЙ НАПРАВЛЕННОСТИ</w:t>
      </w:r>
    </w:p>
    <w:p w:rsidR="005437D8" w:rsidRDefault="005437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37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7D8" w:rsidRDefault="005437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>от 27.12.2016 N 570-пп;</w:t>
            </w:r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Архангельской области</w:t>
            </w:r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5" w:history="1">
              <w:r>
                <w:rPr>
                  <w:color w:val="0000FF"/>
                </w:rPr>
                <w:t>N 383-пп</w:t>
              </w:r>
            </w:hyperlink>
            <w:r>
              <w:rPr>
                <w:color w:val="392C69"/>
              </w:rPr>
              <w:t xml:space="preserve">, от 17.10.2017 </w:t>
            </w:r>
            <w:hyperlink r:id="rId6" w:history="1">
              <w:r>
                <w:rPr>
                  <w:color w:val="0000FF"/>
                </w:rPr>
                <w:t>N 435-пп</w:t>
              </w:r>
            </w:hyperlink>
            <w:r>
              <w:rPr>
                <w:color w:val="392C69"/>
              </w:rPr>
              <w:t xml:space="preserve">, от 12.01.2018 </w:t>
            </w:r>
            <w:hyperlink r:id="rId7" w:history="1">
              <w:r>
                <w:rPr>
                  <w:color w:val="0000FF"/>
                </w:rPr>
                <w:t>N 4-пп</w:t>
              </w:r>
            </w:hyperlink>
            <w:r>
              <w:rPr>
                <w:color w:val="392C69"/>
              </w:rPr>
              <w:t>,</w:t>
            </w:r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8" w:history="1">
              <w:r>
                <w:rPr>
                  <w:color w:val="0000FF"/>
                </w:rPr>
                <w:t>N 472-пп</w:t>
              </w:r>
            </w:hyperlink>
            <w:r>
              <w:rPr>
                <w:color w:val="392C69"/>
              </w:rPr>
              <w:t xml:space="preserve">, от 31.10.2018 </w:t>
            </w:r>
            <w:hyperlink r:id="rId9" w:history="1">
              <w:r>
                <w:rPr>
                  <w:color w:val="0000FF"/>
                </w:rPr>
                <w:t>N 507-пп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10" w:history="1">
              <w:r>
                <w:rPr>
                  <w:color w:val="0000FF"/>
                </w:rPr>
                <w:t>N 639-пп</w:t>
              </w:r>
            </w:hyperlink>
            <w:r>
              <w:rPr>
                <w:color w:val="392C69"/>
              </w:rPr>
              <w:t>,</w:t>
            </w:r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26.02.2019 </w:t>
            </w:r>
            <w:hyperlink r:id="rId11" w:history="1">
              <w:r>
                <w:rPr>
                  <w:color w:val="0000FF"/>
                </w:rPr>
                <w:t>N 93-пп</w:t>
              </w:r>
            </w:hyperlink>
            <w:r>
              <w:rPr>
                <w:color w:val="392C69"/>
              </w:rPr>
              <w:t xml:space="preserve">, от 18.06.2019 </w:t>
            </w:r>
            <w:hyperlink r:id="rId12" w:history="1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 xml:space="preserve">, от 03.09.2019 </w:t>
            </w:r>
            <w:hyperlink r:id="rId13" w:history="1">
              <w:r>
                <w:rPr>
                  <w:color w:val="0000FF"/>
                </w:rPr>
                <w:t>N 481-пп</w:t>
              </w:r>
            </w:hyperlink>
            <w:r>
              <w:rPr>
                <w:color w:val="392C69"/>
              </w:rPr>
              <w:t>,</w:t>
            </w:r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10.10.2019 </w:t>
            </w:r>
            <w:hyperlink r:id="rId14" w:history="1">
              <w:r>
                <w:rPr>
                  <w:color w:val="0000FF"/>
                </w:rPr>
                <w:t>N 566-пп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Title"/>
        <w:jc w:val="center"/>
        <w:outlineLvl w:val="1"/>
      </w:pPr>
      <w:r>
        <w:t>I. Общие положения</w:t>
      </w:r>
    </w:p>
    <w:p w:rsidR="005437D8" w:rsidRDefault="005437D8">
      <w:pPr>
        <w:pStyle w:val="ConsPlusNormal"/>
        <w:jc w:val="both"/>
      </w:pPr>
    </w:p>
    <w:p w:rsidR="005437D8" w:rsidRDefault="005437D8" w:rsidP="00F77649">
      <w:pPr>
        <w:pStyle w:val="ConsPlusNormal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 xml:space="preserve">Настоящее Положение, разработанное в соответствии со </w:t>
      </w:r>
      <w:hyperlink r:id="rId15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общими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основе, утвержденными постановлением Правительства Российской Федерации от 27 марта 2019 года N 322 (далее - общие требования), </w:t>
      </w:r>
      <w:hyperlink r:id="rId17" w:history="1">
        <w:r>
          <w:rPr>
            <w:color w:val="0000FF"/>
          </w:rPr>
          <w:t>пунктом 4 статьи 15</w:t>
        </w:r>
      </w:hyperlink>
      <w:r>
        <w:t xml:space="preserve"> областного закона от 20 сентября</w:t>
      </w:r>
      <w:proofErr w:type="gramEnd"/>
      <w:r>
        <w:t xml:space="preserve"> </w:t>
      </w:r>
      <w:proofErr w:type="gramStart"/>
      <w:r>
        <w:t xml:space="preserve">2005 года N 83-5-ОЗ "О молодежи и молодежной политике в Архангельской области" и </w:t>
      </w:r>
      <w:hyperlink r:id="rId18" w:history="1">
        <w:r>
          <w:rPr>
            <w:color w:val="0000FF"/>
          </w:rPr>
          <w:t>подпрограммой N 2</w:t>
        </w:r>
      </w:hyperlink>
      <w:r>
        <w:t xml:space="preserve">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области", утвержденной постановлением Правительства Архангельской области от 19 июля 2013 года N 330-пп, определяет порядок проведения конкурса проектов патриотической направленности в целях предоставления грантов на</w:t>
      </w:r>
      <w:proofErr w:type="gramEnd"/>
      <w:r>
        <w:t xml:space="preserve"> поддержку реализации проектов в сфере патриотического воспитания (далее соответственно - конкурс, грант, проект).</w:t>
      </w:r>
    </w:p>
    <w:p w:rsidR="005437D8" w:rsidRDefault="005437D8" w:rsidP="00F77649">
      <w:pPr>
        <w:pStyle w:val="ConsPlusNormal"/>
        <w:jc w:val="both"/>
      </w:pPr>
      <w:r>
        <w:t xml:space="preserve">(в ред. постановлений Правительства Архангельской области от 26.09.2017 </w:t>
      </w:r>
      <w:hyperlink r:id="rId19" w:history="1">
        <w:r>
          <w:rPr>
            <w:color w:val="0000FF"/>
          </w:rPr>
          <w:t>N 383-пп</w:t>
        </w:r>
      </w:hyperlink>
      <w:r>
        <w:t xml:space="preserve">, от 11.10.2018 </w:t>
      </w:r>
      <w:hyperlink r:id="rId20" w:history="1">
        <w:r>
          <w:rPr>
            <w:color w:val="0000FF"/>
          </w:rPr>
          <w:t>N 472-пп</w:t>
        </w:r>
      </w:hyperlink>
      <w:r>
        <w:t xml:space="preserve">, от 18.06.2019 </w:t>
      </w:r>
      <w:hyperlink r:id="rId21" w:history="1">
        <w:r>
          <w:rPr>
            <w:color w:val="0000FF"/>
          </w:rPr>
          <w:t>N 317-пп</w:t>
        </w:r>
      </w:hyperlink>
      <w:r>
        <w:t xml:space="preserve">, от 10.10.2019 </w:t>
      </w:r>
      <w:hyperlink r:id="rId22" w:history="1">
        <w:r>
          <w:rPr>
            <w:color w:val="0000FF"/>
          </w:rPr>
          <w:t>N 566-пп</w:t>
        </w:r>
      </w:hyperlink>
      <w:r>
        <w:t>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2. В настоящем Положении используются следующие основные понятия: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проект - разработанный соискателем гранта комплекс мероприятий, направленных на реализацию основных направлений патриотического воспитания и допризывной подготовки молодежи в Архангельской области;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соискатель гранта - физическое лицо, инициативная группа или юридическое лицо, осуществляющее свою деятельность на территории Архангельской области по патриотическому воспитанию, за исключением федеральных государственных учреждений, подавшее заявку на участие в конкурсе.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3. Проведение конкурса осуществляет администрация Губернатора и Правительства в лице управления по делам молодежи и патриотическому воспитанию совместно с государственным автономным учреждением Архангельской области "Региональный центр патриотического воспитания и подготовки граждан (молодежи) к военной службе" (далее - ГАУ "Патриот").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17.10.2017 N 435-пп)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Главным распорядителем средств областного бюджета, предусмотренных на предоставление грантов, является администрация Губернатора и Правительства.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26.12.2018 N 639-пп.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lastRenderedPageBreak/>
        <w:t>4. Предоставление гранта осуществляется в соответствии со сводной бюджетной росписью областного бюджета и доведенными лимитами бюджетных обязательств.</w:t>
      </w:r>
    </w:p>
    <w:p w:rsidR="005437D8" w:rsidRDefault="005437D8" w:rsidP="00F77649">
      <w:pPr>
        <w:pStyle w:val="ConsPlusNormal"/>
        <w:jc w:val="both"/>
      </w:pPr>
    </w:p>
    <w:p w:rsidR="005437D8" w:rsidRDefault="005437D8" w:rsidP="00F77649">
      <w:pPr>
        <w:pStyle w:val="ConsPlusTitle"/>
        <w:jc w:val="center"/>
        <w:outlineLvl w:val="1"/>
      </w:pPr>
      <w:r>
        <w:t>II. Условия предоставления гранта</w:t>
      </w:r>
    </w:p>
    <w:p w:rsidR="005437D8" w:rsidRDefault="005437D8" w:rsidP="00F77649">
      <w:pPr>
        <w:pStyle w:val="ConsPlusNormal"/>
        <w:jc w:val="both"/>
      </w:pPr>
    </w:p>
    <w:p w:rsidR="005437D8" w:rsidRDefault="005437D8" w:rsidP="00F77649">
      <w:pPr>
        <w:pStyle w:val="ConsPlusNormal"/>
        <w:ind w:firstLine="540"/>
        <w:jc w:val="both"/>
      </w:pPr>
      <w:bookmarkStart w:id="1" w:name="P31"/>
      <w:bookmarkEnd w:id="1"/>
      <w:r>
        <w:t>5. Соискатели гранта предоставляют проекты, направленные: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на патриотическое воспитание граждан Российской Федерации;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на увековечение памяти погибших при защите Отечества.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2" w:name="P34"/>
      <w:bookmarkEnd w:id="2"/>
      <w:r>
        <w:t>6. Соискателями гранта являются: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социально ориентированные некоммерческие организации: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а)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18.06.2019 N 317-пп;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proofErr w:type="gramStart"/>
      <w:r>
        <w:t xml:space="preserve">б) не имеющие на день подачи заявки неоконченные исполнительные производства в структурных подразделениях Федеральной службы судебных приставов, возбужденные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 октября 2007 года N 229-ФЗ "Об исполнительном производстве" в отношении соискателя гранта, в том числе в отношении учредителей такого соискателя гранта, в общей сумме более 10 тыс. рублей;</w:t>
      </w:r>
      <w:proofErr w:type="gramEnd"/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18.06.2019 N 317-пп;</w:t>
      </w:r>
    </w:p>
    <w:p w:rsidR="005437D8" w:rsidRDefault="005437D8" w:rsidP="00F7764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proofErr w:type="gramStart"/>
      <w:r>
        <w:t>2) государственные и муниципальные учреждения, не являющиеся казенными учреждениями, в уставах которых к основным видам деятельности отнесена организация работы с молодежью, и (или) патриотическое воспитание граждан, и (или) допризывная подготовка молодежи (при условии представления бюджетным или автономным учреждением, функции и полномочия учредителя которого не осуществляет администрация Губернатора и Правительства, согласия органа, осуществляющего функции и полномочия учредителя в отношении данных учреждений</w:t>
      </w:r>
      <w:proofErr w:type="gramEnd"/>
      <w:r>
        <w:t>, оформленного на бланке указанного органа);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3) инициативные группы и граждане.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3" w:name="P43"/>
      <w:bookmarkEnd w:id="3"/>
      <w:r>
        <w:t>6.1. Соискатели гранта должны отвечать следующим требованиям: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proofErr w:type="gramStart"/>
      <w:r>
        <w:t>1)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 совокупности превышает</w:t>
      </w:r>
      <w:proofErr w:type="gramEnd"/>
      <w:r>
        <w:t xml:space="preserve"> 50 процентов;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2) не получают в текущем финансовом году средства из областного бюджета в соответствии с иными нормативными правовыми актами Архангельской области на цели, указанные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3) на первое число месяца, предшествующего месяцу, в котором планируется участие в конкурсе,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иная просроченная задолженность перед областным бюджетом;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на первое число месяца, предшествующего месяцу, в котором планируется участие в конкурсе,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lastRenderedPageBreak/>
        <w:t>5) на первое число месяца, предшествующего месяцу, в котором планируется участие в конкурсе, не находятся в процессе реорганизации, ликвидации, банкротства.</w:t>
      </w:r>
    </w:p>
    <w:p w:rsidR="005437D8" w:rsidRDefault="005437D8" w:rsidP="00F77649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4" w:name="P50"/>
      <w:bookmarkEnd w:id="4"/>
      <w:r>
        <w:t>7. Гранты выделяются на проекты сроком реализации до девяти месяцев. Соискатель гранта вправе самостоятельно определить сроки реализации проекта при условии, что он будет реализован в период с 15 февраля по 10 декабря года, в котором предусматривается реализация проекта.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8. Максимальная сумма гранта для социально ориентированных некоммерческих организаций и государственных и муниципальных учреждений - 300 000 рублей, для физических лиц и инициативных групп - 100 000 рублей.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8.1. Средства гранта направляются на следующий перечень затрат, на финансовое обеспечение (возмещение) которых он предоставляется: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оплата труда привлеченных специалистов;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оплата страховых взносов;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3) оплата транспортных расходов, оплата горюче-смазочных материалов;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оплата издательских расходов;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5) аренда помещений и оборудования;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6) приобретение расходных материалов и основных средств;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7) оплата питания и проживания участников мероприятий и привлеченных специалистов;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8) оплата услуг по разработке методических материалов, </w:t>
      </w:r>
      <w:proofErr w:type="spellStart"/>
      <w:proofErr w:type="gramStart"/>
      <w:r>
        <w:t>дизайн-проектов</w:t>
      </w:r>
      <w:proofErr w:type="spellEnd"/>
      <w:proofErr w:type="gramEnd"/>
      <w:r>
        <w:t>.</w:t>
      </w:r>
    </w:p>
    <w:p w:rsidR="005437D8" w:rsidRDefault="005437D8" w:rsidP="00F77649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5" w:name="P62"/>
      <w:bookmarkEnd w:id="5"/>
      <w:r>
        <w:t>9. Средства гранта не могут быть направлены на следующие виды расходов: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расходы на оплату труда административного персонала соискателя гранта;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расходы на финансовый аудит и консалтинг, банковские расходы;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3) расходы на питание (за исключением проектов, направленных на поддержку молодежи в трудной жизненной ситуации и проектов, реализация которых планируется в полевых условиях);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расходы на призы (за исключением наградной атрибутики);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5) расходы на заработную плату специалистов из числа работников организации или партнеров проекта;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6) расходы на оплату информационной поддержки со стороны средств массовой информации;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7) текущие расходы, не относящиеся к реализации проекта, и долговые обязательства соискателя гранта.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Расходы на оплату труда привлеченных специалистов не должны превышать 30 процентов от средств, запрашиваемых на реализацию проекта.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Расходы на приобретение основных средств не должны превышать 50 процентов от средств, запрашиваемых на реализацию проекта.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10. Грант предоставляется при наличии обязательного долевого финансирования реализации проекта за счет собственных и (или) привлеченных средств соискателя гранта в объеме не менее 10 процентов от суммы гранта, предоставляемого на реализацию проекта из </w:t>
      </w:r>
      <w:r>
        <w:lastRenderedPageBreak/>
        <w:t>средств областного бюджета.</w:t>
      </w:r>
    </w:p>
    <w:p w:rsidR="005437D8" w:rsidRDefault="005437D8" w:rsidP="00F77649">
      <w:pPr>
        <w:pStyle w:val="ConsPlusNormal"/>
        <w:jc w:val="both"/>
      </w:pPr>
    </w:p>
    <w:p w:rsidR="005437D8" w:rsidRDefault="005437D8" w:rsidP="00F77649">
      <w:pPr>
        <w:pStyle w:val="ConsPlusTitle"/>
        <w:jc w:val="center"/>
        <w:outlineLvl w:val="1"/>
      </w:pPr>
      <w:r>
        <w:t>III. Организация и порядок проведения конкурса</w:t>
      </w:r>
    </w:p>
    <w:p w:rsidR="005437D8" w:rsidRDefault="005437D8" w:rsidP="00F77649">
      <w:pPr>
        <w:pStyle w:val="ConsPlusNormal"/>
        <w:jc w:val="both"/>
      </w:pPr>
    </w:p>
    <w:p w:rsidR="005437D8" w:rsidRDefault="005437D8" w:rsidP="00F77649">
      <w:pPr>
        <w:pStyle w:val="ConsPlusNormal"/>
        <w:ind w:firstLine="540"/>
        <w:jc w:val="both"/>
      </w:pPr>
      <w:r>
        <w:t xml:space="preserve">11. ГАУ "Патриот" осуществляет подготовку информационного сообщения о проведении конкурса и передает его в администрацию Губернатора и Правительства для размещения на официальном сайте Правительства Архангельской области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пять календарных дней до дня начала конкурса.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12. Информационное сообщение о проведении конкурса содержит следующие сведения: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место и время приема заявок на участие в конкурсе;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срок, до истечения которого принимаются заявки;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3) состав заявки, представляемой соискателем гранта для участия в конкурсе;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наименование, адрес и контактную информацию организатора конкурса, а также контактную информацию координатора конкурса в ГАУ "Патриот";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5) дату и время проведения конкурса.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13. Организацию сбора заявок от соискателей гранта проводит ГАУ "Патриот".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6" w:name="P84"/>
      <w:bookmarkEnd w:id="6"/>
      <w:r>
        <w:t>14. Для участия в конкурсе соискатели гранта до 28 декабря года, предшествующего финансовому году, в котором предполагается предоставление гранта, представляют в ГАУ "Патриот" по адресу: 163000, Архангельская область, город Архангельск, проспект Троицкий, дом 118 (в рабочие дни с 9.00 до 17.00), следующие документы (далее - заявка):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1) </w:t>
      </w:r>
      <w:hyperlink w:anchor="P230" w:history="1">
        <w:r>
          <w:rPr>
            <w:color w:val="0000FF"/>
          </w:rPr>
          <w:t>заявление</w:t>
        </w:r>
      </w:hyperlink>
      <w:r>
        <w:t xml:space="preserve"> на участие в конкурсе по форме согласно приложению N 1 к настоящему Положению;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2) </w:t>
      </w:r>
      <w:hyperlink w:anchor="P439" w:history="1">
        <w:r>
          <w:rPr>
            <w:color w:val="0000FF"/>
          </w:rPr>
          <w:t>описание</w:t>
        </w:r>
      </w:hyperlink>
      <w:r>
        <w:t xml:space="preserve"> проекта на бумажном носителе и в электронном виде в одном экземпляре по форме согласно приложению N 2 к настоящему Положению;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3) для социально ориентированных некоммерческих организаций: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а) письмо с информацией о банковских реквизитах и наличии расчетного счета с указанием лиц имеющих право подписи, заверенное кредитной организацией;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б) письмо с подтверждением суммы долевого финансирования реализации проекта из средств местного бюджета, заверенное главой муниципального образования Архангельской области (далее - муниципальное образование), и (или) письмо с подтверждением суммы долевого финансирования реализации проекта из собственных и (или) привлеченных средств соискателя гранта, заверенное руководителем соискателя гранта;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для государственных и муниципальных учреждений: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а) письмо с информацией о реквизитах счета в кредитных организациях и (или) лицевого счета с указанием внебюджетного счета и кода дохода;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б) согласие органа, осуществляющего функции и полномочия учредителя соискателя гранта на участие в конкурсе, оформленное на бланке такого органа;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5) для физических лиц и инициативных групп: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proofErr w:type="gramStart"/>
      <w:r>
        <w:t xml:space="preserve">а) справка кредитной организации, подтверждающая наличие средств для обеспечения долевого финансирования реализации проекта на счете соискателя гранта и (или) письмо с подтверждением суммы долевого финансирования реализации проекта из средств местного бюджета, заверенное главой муниципального образования, и (или) письмо с подтверждением </w:t>
      </w:r>
      <w:r>
        <w:lastRenderedPageBreak/>
        <w:t>суммы долевого финансирования реализации проекта из средств организации, с которой проект реализуется совместно, заверенное руководителем данной организации и печатью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печати);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б) соглашение (протокол) о создании инициативной группы и принятии решения об участии в конкурсе (документ составляется в свободной форме и подписывается всеми участниками инициативной группы), при этом необходимо указать фамилию, имя, отчество руководителя инициативной группы, который ставит свою подпись в заявлении, - для инициативной группы;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в) копия документа, удостоверяющего личность соискателя гранта, и заявление о согласии на обработку персональных данных;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proofErr w:type="gramStart"/>
      <w:r>
        <w:t>6) для организаций, являющихся акционерным обществом, - 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</w:t>
      </w:r>
      <w:proofErr w:type="gramEnd"/>
      <w:r>
        <w:t xml:space="preserve">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 таких юридических лиц, в совокупности превышающей 50 процентов.</w:t>
      </w:r>
    </w:p>
    <w:p w:rsidR="005437D8" w:rsidRDefault="005437D8" w:rsidP="00F7764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7" w:name="P99"/>
      <w:bookmarkEnd w:id="7"/>
      <w:r>
        <w:t>15. Соискатель гранта вправе представить следующие документы: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1) копии учредительных документов и свидетельства о государственной регистрации юридического лица - для социально ориентированных некоммерческих организаций и государственных и муниципальных учреждений;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9" w:name="P101"/>
      <w:bookmarkEnd w:id="9"/>
      <w:r>
        <w:t>2) выписку из Единого государственного реестра юридических лиц, выданную не ранее чем за три месяца до даты подачи заявки, - для социально ориентированных некоммерческих организаций и государственных и муниципальных учреждений;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>3) справку об исполнении соискателем гранта обязанности по уплате налогов, сборов, страховых взносов, пеней, штрафов, процентов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5437D8" w:rsidRDefault="005437D8" w:rsidP="00F7764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рекомендацию администрации муниципального образования, на территории которого предполагается реализация проекта (оформляется в свободной форме, подписывается главой муниципального образования или заместителем главы администрации муниципального образования);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5) рекомендацию органа молодежного самоуправления, осуществляющего деятельность на территории соответствующего муниципального образования, дополнительные материалы (письма поддержки, отзывы, публикации в средствах массовой информации, фото-, видеоматериалы о деятельности организации и другие);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1" w:name="P106"/>
      <w:bookmarkEnd w:id="11"/>
      <w:r>
        <w:t>6) соглашение с некоммерческой организацией (включая муниципальные и государственные учреждения), осуществляющей работу с молодежью, об участии в реализации проекта.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16. Администрация Губернатора и Правительства самостоятельно запрашивает сведения, указанные в </w:t>
      </w:r>
      <w:hyperlink w:anchor="P102" w:history="1">
        <w:r>
          <w:rPr>
            <w:color w:val="0000FF"/>
          </w:rPr>
          <w:t>подпункте 3 пункта 15</w:t>
        </w:r>
      </w:hyperlink>
      <w:r>
        <w:t xml:space="preserve"> настоящего Положения,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взаимодействия, если соискатель гранта не представил их по собственной инициативе.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lastRenderedPageBreak/>
        <w:t xml:space="preserve">17. ГАУ "Патриот" самостоятельно запрашивает информацию для получения сведений указанных, в </w:t>
      </w:r>
      <w:hyperlink r:id="rId34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35" w:history="1">
        <w:r>
          <w:rPr>
            <w:color w:val="0000FF"/>
          </w:rPr>
          <w:t>"в" подпункта 1 пункта 6</w:t>
        </w:r>
      </w:hyperlink>
      <w:r>
        <w:t xml:space="preserve"> и </w:t>
      </w:r>
      <w:hyperlink w:anchor="P100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101" w:history="1">
        <w:r>
          <w:rPr>
            <w:color w:val="0000FF"/>
          </w:rPr>
          <w:t>2 пункта 15</w:t>
        </w:r>
      </w:hyperlink>
      <w:r>
        <w:t xml:space="preserve"> настоящего Положения: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с использованием официального специализированного ресурса в информационно-телекоммуникационной сети "Интернет" (http://fssprus.ru/iss/Ip) "Банк данных исполнительных производств". Информация с официального специализированного ресурса в информационно-телекоммуникационной сети "Интернет" (http://fssprus.ru/iss/Ip) "Банк данных исполнительных производств" по соискателю гранта приобщается к заявке;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с использованием официального специализированного ресурса в информационно-телекоммуникационной сети "Интернет" (</w:t>
      </w:r>
      <w:proofErr w:type="spellStart"/>
      <w:r>
        <w:t>kad.arbitr.ru</w:t>
      </w:r>
      <w:proofErr w:type="spellEnd"/>
      <w:r>
        <w:t>) "Картотека арбитражных дел". Информация с официального специализированного ресурса в информационно-телекоммуникационной сети "Интернет" (</w:t>
      </w:r>
      <w:proofErr w:type="spellStart"/>
      <w:r>
        <w:t>kad.arbitr.ru</w:t>
      </w:r>
      <w:proofErr w:type="spellEnd"/>
      <w:r>
        <w:t>) "Картотека арбитражных дел" по соискателю гранта приобщается к заявке;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3) с использованием официального специализированного ресурса в информационно-телекоммуникационной сети "Интернет" (https://egrul.nalog.ru/) "Сведения о государственной регистрации юридических лиц, индивидуальных предпринимателей, крестьянских (фермерских) хозяйств". Информация с официального специализированного ресурса в информационно-телекоммуникационной сети "Интернет" (https://egrul.nalog.ru/) "Сведения о государственной регистрации юридических лиц, индивидуальных предпринимателей, крестьянских (фермерских) хозяйств" по соискателю гранта приобщается к заявке.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>18. Заявка должна быть сброшюрована в одну папку с приложением описи документов.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19. Для соискателей гранта организуются информационно-методические семинары по подготовке заявки.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Информационно-методические семинары организуются в срок не позднее 7 календарных дней до дня окончания приема заявок на базе ГАУ "Патриот" в очном режиме и посредством трансляции в информационно-телекоммуникационной сети "Интернет".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20. ГАУ "Патриот" осуществляет подготовку информационного сообщения о дне проведения информационно-методических семинаров и передает его в администрацию Губернатора и Правительства для размещения на странице администрации Губернатора и Правительства на официальном сайте Правительства Архангельской области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пять календарных дней до дня проведения информационно-методического семинара.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В информационно-методических семинарах принимают участие представители администрации Губернатора и Правительства, ГАУ "Патриот", члены экспертного совета, сформированного в соответствии с </w:t>
      </w:r>
      <w:hyperlink w:anchor="P129" w:history="1">
        <w:r>
          <w:rPr>
            <w:color w:val="0000FF"/>
          </w:rPr>
          <w:t>пунктом 26</w:t>
        </w:r>
      </w:hyperlink>
      <w:r>
        <w:t xml:space="preserve"> настоящего Положения.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21. Участие в информационно-методических семинарах осуществляется по предварительной записи.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В течение срока приема заявок координатор конкурса ГАУ "Патриот" организует консультирование по вопросам подготовки заявок.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22. ГАУ "Патриот" осуществляет прием заявок и проверяет полноту представленных документов, указанных в </w:t>
      </w:r>
      <w:hyperlink w:anchor="P84" w:history="1">
        <w:r>
          <w:rPr>
            <w:color w:val="0000FF"/>
          </w:rPr>
          <w:t>пункте 14</w:t>
        </w:r>
      </w:hyperlink>
      <w:r>
        <w:t xml:space="preserve"> настоящего Положения, а также соответствие соискателей грантов требованиям </w:t>
      </w:r>
      <w:hyperlink w:anchor="P34" w:history="1">
        <w:r>
          <w:rPr>
            <w:color w:val="0000FF"/>
          </w:rPr>
          <w:t>пункта 6</w:t>
        </w:r>
      </w:hyperlink>
      <w:r>
        <w:t xml:space="preserve"> настоящего Положения и соответствие проектов - требованиям </w:t>
      </w:r>
      <w:hyperlink w:anchor="P50" w:history="1">
        <w:r>
          <w:rPr>
            <w:color w:val="0000FF"/>
          </w:rPr>
          <w:t>пунктов 7</w:t>
        </w:r>
      </w:hyperlink>
      <w:r>
        <w:t xml:space="preserve"> и </w:t>
      </w:r>
      <w:hyperlink w:anchor="P62" w:history="1">
        <w:r>
          <w:rPr>
            <w:color w:val="0000FF"/>
          </w:rPr>
          <w:t>9</w:t>
        </w:r>
      </w:hyperlink>
      <w:r>
        <w:t xml:space="preserve"> настоящего Положения. По итогам предварительного рассмотрения заявок в течение пяти рабочих дней со дня окончания приема заявок ГАУ "Патриот" формирует сводный список поступивших заявок и направляет его в администрацию Губернатора и Правительства.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3" w:name="P121"/>
      <w:bookmarkEnd w:id="13"/>
      <w:r>
        <w:t>23. Соискателю гранта отказывается в рассмотрении заявки в следующих случаях: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lastRenderedPageBreak/>
        <w:t xml:space="preserve">1) представление им неполного комплекта документов, указанных в </w:t>
      </w:r>
      <w:hyperlink w:anchor="P84" w:history="1">
        <w:r>
          <w:rPr>
            <w:color w:val="0000FF"/>
          </w:rPr>
          <w:t>пункте 14</w:t>
        </w:r>
      </w:hyperlink>
      <w:r>
        <w:t xml:space="preserve"> настоящего Положения;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2) представление заявки с нарушением срока, установленного </w:t>
      </w:r>
      <w:hyperlink w:anchor="P84" w:history="1">
        <w:r>
          <w:rPr>
            <w:color w:val="0000FF"/>
          </w:rPr>
          <w:t>абзацем первым пункта 14</w:t>
        </w:r>
      </w:hyperlink>
      <w:r>
        <w:t xml:space="preserve"> настоящего Положения;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3) представление заявки, оформление которой не соответствует требованиям </w:t>
      </w:r>
      <w:hyperlink w:anchor="P84" w:history="1">
        <w:r>
          <w:rPr>
            <w:color w:val="0000FF"/>
          </w:rPr>
          <w:t>пункта 14</w:t>
        </w:r>
      </w:hyperlink>
      <w:r>
        <w:t xml:space="preserve">, </w:t>
      </w:r>
      <w:hyperlink w:anchor="P99" w:history="1">
        <w:r>
          <w:rPr>
            <w:color w:val="0000FF"/>
          </w:rPr>
          <w:t>15</w:t>
        </w:r>
      </w:hyperlink>
      <w:r>
        <w:t xml:space="preserve"> и </w:t>
      </w:r>
      <w:hyperlink w:anchor="P113" w:history="1">
        <w:r>
          <w:rPr>
            <w:color w:val="0000FF"/>
          </w:rPr>
          <w:t>18</w:t>
        </w:r>
      </w:hyperlink>
      <w:r>
        <w:t xml:space="preserve"> настоящего Положения, а также несоответствие соискателей грантов требованиям </w:t>
      </w:r>
      <w:hyperlink w:anchor="P34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43" w:history="1">
        <w:r>
          <w:rPr>
            <w:color w:val="0000FF"/>
          </w:rPr>
          <w:t>6.1</w:t>
        </w:r>
      </w:hyperlink>
      <w:r>
        <w:t xml:space="preserve"> настоящего Положения, а проектов - требованиям </w:t>
      </w:r>
      <w:hyperlink w:anchor="P50" w:history="1">
        <w:r>
          <w:rPr>
            <w:color w:val="0000FF"/>
          </w:rPr>
          <w:t>пунктов 7</w:t>
        </w:r>
      </w:hyperlink>
      <w:r>
        <w:t xml:space="preserve"> и </w:t>
      </w:r>
      <w:hyperlink w:anchor="P62" w:history="1">
        <w:r>
          <w:rPr>
            <w:color w:val="0000FF"/>
          </w:rPr>
          <w:t>9</w:t>
        </w:r>
      </w:hyperlink>
      <w:r>
        <w:t xml:space="preserve"> настоящего Положения;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недостоверность представленной соискателем гранта информации.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24. При наличии оснований, предусмотренных </w:t>
      </w:r>
      <w:hyperlink w:anchor="P121" w:history="1">
        <w:r>
          <w:rPr>
            <w:color w:val="0000FF"/>
          </w:rPr>
          <w:t>пунктом 23</w:t>
        </w:r>
      </w:hyperlink>
      <w:r>
        <w:t xml:space="preserve"> настоящего Положения, заявка на заседании экспертного совета не рассматривается и возвращается заявителю в течение 15 календарных дней со дня ее получения. Решение администрации Губернатора и Правительства о возвращении заявки может быть обжаловано соискателем гранта в установленном законом порядке.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25. Каждый соискатель гранта, принимающий участие в конкурсе, может подать только одну заявку по каждому из направлений, указанных в </w:t>
      </w:r>
      <w:hyperlink w:anchor="P31" w:history="1">
        <w:r>
          <w:rPr>
            <w:color w:val="0000FF"/>
          </w:rPr>
          <w:t>пункте 5</w:t>
        </w:r>
      </w:hyperlink>
      <w:r>
        <w:t xml:space="preserve"> настоящего Положения. Социально ориентированные некоммерческие организации и государственные и муниципальные учреждения могут выступать партнерами в проектах других организаций, граждан и инициативных групп, при этом количество проектов, в которых социально ориентированные некоммерческие организации и государственные и муниципальные учреждения выступают партнерами, не ограничивается.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4" w:name="P129"/>
      <w:bookmarkEnd w:id="14"/>
      <w:r>
        <w:t>26. В течение 20 календарных дней со дня начала приема заявок администрация Губернатора и Правительства формирует экспертный совет.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Персональный состав экспертного совета утверждается распоряжением администрации Губернатора и Правительства.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Экспертный совет формируется из числа государственных гражданских служащих администрации Губернатора и Правительства, а также по согласованию - из числа депутатов Архангельского областного Собрания депутатов, представителей Общественной палаты Архангельской области, научной и педагогической общественности, некоммерческих организаций, молодежных общественных объединений. При этом количество представителей общественных объединений составляет не менее одной трети от общего числа членов экспертного совета.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Для осуществления полномочий экспертного совета из числа его членов формируются экспертные группы для оценки заявок и подведения итогов по каждому направлению конкурса. Состав экспертных групп утверждается решением экспертного совета.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Общие итоги конкурса подводятся на заседании экспертного совета и фиксируются путем ведения протокола заседания.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Заседание экспертного совета проводит председатель экспертного совета, а в его отсутствие - заместитель председателя экспертного совета.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Заседание экспертного совета считается правомочным, если в нем участвует более половины членов экспертного совета.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экспертного совета осуществляет ГАУ "Патриот".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27. Оценка заявок осуществляется экспертным советом в два этапа.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На первом этапе осуществляется заочная оценка проектов путем заполнения оценочных листов по каждому направлению конкурса. Каждый член экспертной группы выставляет каждому </w:t>
      </w:r>
      <w:r>
        <w:lastRenderedPageBreak/>
        <w:t xml:space="preserve">проекту оценку, руководствуясь </w:t>
      </w:r>
      <w:hyperlink w:anchor="P611" w:history="1">
        <w:r>
          <w:rPr>
            <w:color w:val="0000FF"/>
          </w:rPr>
          <w:t>критериями</w:t>
        </w:r>
      </w:hyperlink>
      <w:r>
        <w:t xml:space="preserve"> оценки заявок, установленными приложением N 4 к настоящему Положению.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Секретарь экспертного совета осуществляет формирование сводных оценочных листов по каждому направлению конкурса с определением общего количества баллов по каждому проекту.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Во второй этап конкурса допускаются заявки, набравшие не менее половины от максимального количества баллов в соответствующем направлении конкурса.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На втором этапе конкурса организуется общественная защита проектов на базе ГАУ "Патриот" в очном режиме или посредством трансляции в информационно-телекоммуникационной сети "Интернет". Членами экспертного совета осуществляется итоговая оценка проектов. Результаты итоговой оценки фиксируются в протоколе заседания экспертного совета.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28. Очередность предоставления гранта определяется на основании итоговой оценки заявок по каждому из направлений конкурса (начиная от большего показателя </w:t>
      </w:r>
      <w:proofErr w:type="gramStart"/>
      <w:r>
        <w:t>к</w:t>
      </w:r>
      <w:proofErr w:type="gramEnd"/>
      <w:r>
        <w:t xml:space="preserve"> меньшему).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В случае равенства итоговой оценки заявок преимущество имеет заявка, дата регистрации которой имеет более ранний срок.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Итоги заседания экспертного совета оформляются протоколом, который подписывается председателем экспертного совета или его заместителем.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29. По рассматриваемым проектам экспертный совет дает одну из следующих рекомендаций: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профинансировать проект в полном объеме;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профинансировать проект частично в целях компенсации затрат, соответствующих заявленной в проекте деятельности;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3) отказать в финансировании.</w:t>
      </w:r>
    </w:p>
    <w:p w:rsidR="005437D8" w:rsidRDefault="005437D8" w:rsidP="00F77649">
      <w:pPr>
        <w:pStyle w:val="ConsPlusNormal"/>
        <w:jc w:val="both"/>
      </w:pPr>
    </w:p>
    <w:p w:rsidR="005437D8" w:rsidRDefault="005437D8" w:rsidP="00F77649">
      <w:pPr>
        <w:pStyle w:val="ConsPlusTitle"/>
        <w:jc w:val="center"/>
        <w:outlineLvl w:val="1"/>
      </w:pPr>
      <w:r>
        <w:t>IV. Порядок предоставления гранта</w:t>
      </w:r>
    </w:p>
    <w:p w:rsidR="005437D8" w:rsidRDefault="005437D8" w:rsidP="00F77649">
      <w:pPr>
        <w:pStyle w:val="ConsPlusNormal"/>
        <w:jc w:val="both"/>
      </w:pPr>
    </w:p>
    <w:p w:rsidR="005437D8" w:rsidRDefault="005437D8" w:rsidP="00F77649">
      <w:pPr>
        <w:pStyle w:val="ConsPlusNormal"/>
        <w:ind w:firstLine="540"/>
        <w:jc w:val="both"/>
      </w:pPr>
      <w:bookmarkStart w:id="15" w:name="P152"/>
      <w:bookmarkEnd w:id="15"/>
      <w:r>
        <w:t>30. На основании протокола заседания экспертного совета администрация Губернатора и Правительства в течение десяти рабочих дней со дня проведения заседания экспертного совета принимает решение о победителях конкурса и издает распоряжение об утверждении итогов конкурса и предоставлении гранта.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31. Участникам конкурса направляется уведомление о поддержке проекта по итогам конкурса или отклонении заявки с указанием основных ошибок, допущенных при подготовке проекта.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32. На основании распоряжения, указанного в </w:t>
      </w:r>
      <w:hyperlink w:anchor="P152" w:history="1">
        <w:r>
          <w:rPr>
            <w:color w:val="0000FF"/>
          </w:rPr>
          <w:t>пункте 30</w:t>
        </w:r>
      </w:hyperlink>
      <w:r>
        <w:t xml:space="preserve"> настоящего Положения, администрация Губернатора и Правительства размещает информационное сообщение о победителях конкурса на странице администрации Губернатора и Правительства на официальном сайте Правительства Архангельской области в информационно-телекоммуникационной сети "Интернет" не позднее трех календарных дней со дня подписания распоряжения.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Аннотация проектов - победителей конкурса размещается на сайте ГАУ "Патриот" в информационно-телекоммуникационной сети "Интернет".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33. Исключен.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26.09.2017 N 383-пп.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6" w:name="P157"/>
      <w:bookmarkEnd w:id="16"/>
      <w:r>
        <w:t>34. Социально ориентированная некоммерческая организация - победитель конкурса на первое число месяца, предшествующего месяцу, в котором планируется заключение договора о предоставлении гранта, должна соответствовать следующим требованиям: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lastRenderedPageBreak/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не находится в стадии реорганизации, ликвидации или банкротства;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3) отсутствие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областным бюджетом.</w:t>
      </w:r>
    </w:p>
    <w:p w:rsidR="005437D8" w:rsidRDefault="005437D8" w:rsidP="00F77649">
      <w:pPr>
        <w:pStyle w:val="ConsPlusNormal"/>
        <w:jc w:val="both"/>
      </w:pPr>
      <w:r>
        <w:t xml:space="preserve">(п. 34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7" w:name="P162"/>
      <w:bookmarkEnd w:id="17"/>
      <w:r>
        <w:t xml:space="preserve">34.1. Для заключения договора о предоставлении гранта социально ориентированная некоммерческая организация - победитель конкурса представляет в администрацию Губернатора и Правительства заявление о заключении договора о предоставлении гранта в свободной форме, в обязательном порядке включающего в себя сведения о наличии (отсутствии)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областным бюджетом.</w:t>
      </w:r>
    </w:p>
    <w:p w:rsidR="005437D8" w:rsidRDefault="005437D8" w:rsidP="00F77649">
      <w:pPr>
        <w:pStyle w:val="ConsPlusNormal"/>
        <w:jc w:val="both"/>
      </w:pPr>
      <w:r>
        <w:t xml:space="preserve">(п. 34.1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8" w:name="P164"/>
      <w:bookmarkEnd w:id="18"/>
      <w:r>
        <w:t>34.2. Социально ориентированная некоммерческая организация - победитель конкурса вправе представить: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19" w:name="P165"/>
      <w:bookmarkEnd w:id="19"/>
      <w:r>
        <w:t xml:space="preserve">1) выписку из Единого государственного реестра юридических лиц (ЕГРЮЛ), выданную не ранее чем за 30 календарных дней до дня подачи заявления, предусмотренного </w:t>
      </w:r>
      <w:hyperlink w:anchor="P162" w:history="1">
        <w:r>
          <w:rPr>
            <w:color w:val="0000FF"/>
          </w:rPr>
          <w:t>пунктом 34.1</w:t>
        </w:r>
      </w:hyperlink>
      <w:r>
        <w:t xml:space="preserve"> настоящего Положения;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справку об исполнении социально ориентированной некоммерческой организацией - победителем конкурса обязанности по уплате налогов, сборов, страховых взносов, пеней, штрафов, процентов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20" w:name="P167"/>
      <w:bookmarkEnd w:id="20"/>
      <w:r>
        <w:t>3) документ,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Администрация Губернатора и Правительства самостоятельно запрашивает документы, предусмотренные </w:t>
      </w:r>
      <w:hyperlink w:anchor="P16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167" w:history="1">
        <w:r>
          <w:rPr>
            <w:color w:val="0000FF"/>
          </w:rPr>
          <w:t>3</w:t>
        </w:r>
      </w:hyperlink>
      <w:r>
        <w:t xml:space="preserve"> настоящего пункта, в случае если социально ориентированная некоммерческая организация - победитель конкурса не предоставила их по собственной инициативе.</w:t>
      </w:r>
    </w:p>
    <w:p w:rsidR="005437D8" w:rsidRDefault="005437D8" w:rsidP="00F77649">
      <w:pPr>
        <w:pStyle w:val="ConsPlusNormal"/>
        <w:jc w:val="both"/>
      </w:pPr>
      <w:r>
        <w:t xml:space="preserve">(п. 34.2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34.3. Администрация Губернатора и Правительства в течение двух календарных дней со дня получения документов, указанных в </w:t>
      </w:r>
      <w:hyperlink w:anchor="P162" w:history="1">
        <w:r>
          <w:rPr>
            <w:color w:val="0000FF"/>
          </w:rPr>
          <w:t>пунктах 34.1</w:t>
        </w:r>
      </w:hyperlink>
      <w:r>
        <w:t xml:space="preserve"> и </w:t>
      </w:r>
      <w:hyperlink w:anchor="P164" w:history="1">
        <w:r>
          <w:rPr>
            <w:color w:val="0000FF"/>
          </w:rPr>
          <w:t>34.2</w:t>
        </w:r>
      </w:hyperlink>
      <w:r>
        <w:t xml:space="preserve"> настоящего Положения, принимает одно из следующих решений: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21" w:name="P171"/>
      <w:bookmarkEnd w:id="21"/>
      <w:r>
        <w:t>1) о заключении договора о предоставлении гранта;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22" w:name="P172"/>
      <w:bookmarkEnd w:id="22"/>
      <w:r>
        <w:t>2) об отказе в заключени</w:t>
      </w:r>
      <w:proofErr w:type="gramStart"/>
      <w:r>
        <w:t>и</w:t>
      </w:r>
      <w:proofErr w:type="gramEnd"/>
      <w:r>
        <w:t xml:space="preserve"> договора о предоставлении гранта.</w:t>
      </w:r>
    </w:p>
    <w:p w:rsidR="005437D8" w:rsidRDefault="005437D8" w:rsidP="00F77649">
      <w:pPr>
        <w:pStyle w:val="ConsPlusNormal"/>
        <w:jc w:val="both"/>
      </w:pPr>
      <w:r>
        <w:t xml:space="preserve">(п. 34.3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23" w:name="P174"/>
      <w:bookmarkEnd w:id="23"/>
      <w:r>
        <w:t xml:space="preserve">34.4. Основаниями для принятия решения, указанного в </w:t>
      </w:r>
      <w:hyperlink w:anchor="P172" w:history="1">
        <w:r>
          <w:rPr>
            <w:color w:val="0000FF"/>
          </w:rPr>
          <w:t>подпункте 2 пункта 34.3</w:t>
        </w:r>
      </w:hyperlink>
      <w:r>
        <w:t xml:space="preserve"> настоящего Положения, являются: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1) представление документов, предусмотренных </w:t>
      </w:r>
      <w:hyperlink w:anchor="P162" w:history="1">
        <w:r>
          <w:rPr>
            <w:color w:val="0000FF"/>
          </w:rPr>
          <w:t>пунктом 34.1</w:t>
        </w:r>
      </w:hyperlink>
      <w:r>
        <w:t xml:space="preserve"> настоящего Положения, не в полном объеме;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2) представление заявления о заключении договора о предоставлении гранта без условия, указанного в </w:t>
      </w:r>
      <w:hyperlink w:anchor="P162" w:history="1">
        <w:r>
          <w:rPr>
            <w:color w:val="0000FF"/>
          </w:rPr>
          <w:t>пункте 34.1</w:t>
        </w:r>
      </w:hyperlink>
      <w:r>
        <w:t xml:space="preserve"> настоящего Положения;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162" w:history="1">
        <w:r>
          <w:rPr>
            <w:color w:val="0000FF"/>
          </w:rPr>
          <w:t>пунктом 34.1</w:t>
        </w:r>
      </w:hyperlink>
      <w:r>
        <w:t xml:space="preserve"> настоящего Положения, </w:t>
      </w:r>
      <w:r>
        <w:lastRenderedPageBreak/>
        <w:t>содержащих недостоверные сведения;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26.02.2019 N 93-пп;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5) несоответствие получателя гранта требованиям, установленным </w:t>
      </w:r>
      <w:hyperlink w:anchor="P157" w:history="1">
        <w:r>
          <w:rPr>
            <w:color w:val="0000FF"/>
          </w:rPr>
          <w:t>пунктом 34</w:t>
        </w:r>
      </w:hyperlink>
      <w:r>
        <w:t xml:space="preserve"> настоящего Положения.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Указанное решение направляется социально ориентированной некоммерческой организации - победителю конкурса в течение двух рабочих дней со дня его принятия, которое может быть обжаловано им в установленном законодательством Российской Федерации порядке.</w:t>
      </w:r>
    </w:p>
    <w:p w:rsidR="005437D8" w:rsidRDefault="005437D8" w:rsidP="00F77649">
      <w:pPr>
        <w:pStyle w:val="ConsPlusNormal"/>
        <w:jc w:val="both"/>
      </w:pPr>
      <w:r>
        <w:t xml:space="preserve">(п. 34.4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34.5. </w:t>
      </w:r>
      <w:proofErr w:type="gramStart"/>
      <w:r>
        <w:t xml:space="preserve">В случае отсутствия оснований, указанных в </w:t>
      </w:r>
      <w:hyperlink w:anchor="P174" w:history="1">
        <w:r>
          <w:rPr>
            <w:color w:val="0000FF"/>
          </w:rPr>
          <w:t>пункте 34.4</w:t>
        </w:r>
      </w:hyperlink>
      <w:r>
        <w:t xml:space="preserve"> настоящего Положения, администрацией Губернатора и Правительства принимается решение, указанное в </w:t>
      </w:r>
      <w:hyperlink w:anchor="P171" w:history="1">
        <w:r>
          <w:rPr>
            <w:color w:val="0000FF"/>
          </w:rPr>
          <w:t>подпункте 1 пункта 34.3</w:t>
        </w:r>
      </w:hyperlink>
      <w:r>
        <w:t xml:space="preserve"> настоящего Положения, которое направляется социально ориентированной некоммерческой организации - победителю конкурса (далее - </w:t>
      </w:r>
      <w:proofErr w:type="spellStart"/>
      <w:r>
        <w:t>грантополучатель</w:t>
      </w:r>
      <w:proofErr w:type="spellEnd"/>
      <w:r>
        <w:t>) для рассмотрения и подписания проекта договора в соответствии с типовой формой соглашения о предоставлении субсидии, разрабатываемой и утверждаемой постановлением министерства финансов Архангельской области в соответствии со</w:t>
      </w:r>
      <w:proofErr w:type="gramEnd"/>
      <w:r>
        <w:t xml:space="preserve"> </w:t>
      </w:r>
      <w:hyperlink r:id="rId4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общими требованиями.</w:t>
      </w:r>
    </w:p>
    <w:p w:rsidR="005437D8" w:rsidRDefault="005437D8" w:rsidP="00F77649">
      <w:pPr>
        <w:pStyle w:val="ConsPlusNormal"/>
        <w:jc w:val="both"/>
      </w:pPr>
      <w:r>
        <w:t xml:space="preserve">(п. 34.5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10.10.2019 N 566-пп)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34.6. </w:t>
      </w:r>
      <w:proofErr w:type="gramStart"/>
      <w:r>
        <w:t xml:space="preserve">Если победителем конкурса является государственное или муниципальное учреждение, не являющееся казенным учреждением, в уставе которого к основным видам деятельности отнесена организация работы с молодежью, инициативная группа и (или) гражданин (далее также - </w:t>
      </w:r>
      <w:proofErr w:type="spellStart"/>
      <w:r>
        <w:t>грантополучатель</w:t>
      </w:r>
      <w:proofErr w:type="spellEnd"/>
      <w:r>
        <w:t xml:space="preserve">), ГАУ "Патриот" в течение пяти рабочих дней со дня подписания распоряжения, предусмотренного </w:t>
      </w:r>
      <w:hyperlink w:anchor="P152" w:history="1">
        <w:r>
          <w:rPr>
            <w:color w:val="0000FF"/>
          </w:rPr>
          <w:t>пунктом 30</w:t>
        </w:r>
      </w:hyperlink>
      <w:r>
        <w:t xml:space="preserve"> настоящего Положения, направляет победителю конкурса для рассмотрения и подписания проект договора.</w:t>
      </w:r>
      <w:proofErr w:type="gramEnd"/>
    </w:p>
    <w:p w:rsidR="005437D8" w:rsidRDefault="005437D8" w:rsidP="00F77649">
      <w:pPr>
        <w:pStyle w:val="ConsPlusNormal"/>
        <w:jc w:val="both"/>
      </w:pPr>
      <w:r>
        <w:t xml:space="preserve">(п. 34.6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34.7. Получатель гранта в течение пяти рабочих дней со дня получения проекта договора представляет в ГАУ "Патриот" подписанный со своей стороны проект соглашения.</w:t>
      </w:r>
    </w:p>
    <w:p w:rsidR="005437D8" w:rsidRDefault="005437D8" w:rsidP="00F77649">
      <w:pPr>
        <w:pStyle w:val="ConsPlusNormal"/>
        <w:jc w:val="both"/>
      </w:pPr>
      <w:r>
        <w:t xml:space="preserve">(п. 34.7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35. Средства, выделенные на реализацию проекта, после подписания договора о предоставлении гранта перечисляются с лицевого счета ГАУ "Патриот", открытого в Управлении Федерального казначейства по Архангельской области и Ненецкому автономному округу, платежными документами на счета </w:t>
      </w:r>
      <w:proofErr w:type="spellStart"/>
      <w:r>
        <w:t>грантополучателей</w:t>
      </w:r>
      <w:proofErr w:type="spellEnd"/>
      <w:r>
        <w:t xml:space="preserve"> в следующем порядке: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1) физическим лицам - на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2) индивидуальным предпринимателям, юридическим лицам, за исключением бюджетных (автономных) учреждений: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грант подлежит в соответствии с бюджетным законодательством Российской Федерации казначейскому сопровождению, - на счета, открытые Управлением Федерального казначейства по Архангельской области и Ненецкому автономному округу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грант не подлежит в соответствии с бюджетным законодательством Российской Федерации казначейскому сопровождению, - на расчетные счета, открытые получателям грантов в российских кредитных организациях;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lastRenderedPageBreak/>
        <w:t>3) бюджетным учреждениям - на лицевые счета, открытые в Управлении Федерального казначейства по Архангельской области и Ненецкому автономному округу или в министерстве финансов Архангельской области (финансовом органе муниципального образования Архангельской области);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4) автономным учреждениям - на лицевые счета, открытые в Управлении Федерального казначейства по Архангельской области и Ненецкому автономному округу, в министерстве финансов Архангельской области (финансовом органе муниципального образования Архангельской области), или расчетные счета, открытые в российских кредитных организациях;</w:t>
      </w:r>
    </w:p>
    <w:p w:rsidR="005437D8" w:rsidRDefault="005437D8" w:rsidP="00F7764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18.06.2019 N 317-пп)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Расходование средств, выделенных на реализацию проекта, должно быть осуществлено получателем гранта не позднее 10 декабря года, в котором предусматривается реализация проекта. При этом определяется следующий порядок первоочередности расходования средств: собственные и (или) привлеченные средства получателя гранта, средства местного бюджета (при наличии), средства областного бюджета.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36. В случае непредставления получателем гранта в срок не менее чем за 15 рабочих дней до начала реализации проекта в ГАУ "Патриот" финансовых документов (договор, смета) для перечисления гранта или отказа получателя гранта от реализации проекта администрацией Губернатора и Правительства объявляется дополнительный конкурс проектов.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37. Финансовый и содержательный (информационный) </w:t>
      </w:r>
      <w:hyperlink w:anchor="P558" w:history="1">
        <w:r>
          <w:rPr>
            <w:color w:val="0000FF"/>
          </w:rPr>
          <w:t>отчет</w:t>
        </w:r>
      </w:hyperlink>
      <w:r>
        <w:t xml:space="preserve"> об использовании средств областного бюджета на реализацию проекта по форме согласно приложению N 3 к настоящему Положению направляется получателем гранта в ГАУ "Патриот" в соответствии с договором о предоставлении гранта. Содержательный (информационный) отчет о реализации проекта размещается ГАУ "Патриот" на сайте ГАУ "Молодежный центр" в информационно-телекоммуникационной сети "Интернет".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38. Администрацией Губернатора и Правительства, ГАУ "Патриот" и органами государственного финансового контроля Архангельской области проводятся обязательные проверки соблюдения </w:t>
      </w:r>
      <w:proofErr w:type="spellStart"/>
      <w:r>
        <w:t>грантополучателями</w:t>
      </w:r>
      <w:proofErr w:type="spellEnd"/>
      <w:r>
        <w:t xml:space="preserve"> условий, целей и порядка предоставления гранта. Данные проверки проводятся в соответствии с </w:t>
      </w:r>
      <w:hyperlink r:id="rId56" w:history="1">
        <w:r>
          <w:rPr>
            <w:color w:val="0000FF"/>
          </w:rPr>
          <w:t>Порядком</w:t>
        </w:r>
      </w:hyperlink>
      <w:r>
        <w:t xml:space="preserve"> осуществления финансового контроля исполнительными органами государственной власти Архангельской области, утвержденным постановлением Правительства Архангельской области от 18 февраля 2014 года N 58-пп.</w:t>
      </w:r>
    </w:p>
    <w:p w:rsidR="005437D8" w:rsidRDefault="005437D8" w:rsidP="00F77649">
      <w:pPr>
        <w:pStyle w:val="ConsPlusNormal"/>
        <w:jc w:val="both"/>
      </w:pPr>
      <w:r>
        <w:t xml:space="preserve">(п. 38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39. Ответственность за нецелевое использование сре</w:t>
      </w:r>
      <w:proofErr w:type="gramStart"/>
      <w:r>
        <w:t>дств гр</w:t>
      </w:r>
      <w:proofErr w:type="gramEnd"/>
      <w:r>
        <w:t>анта несет получатель гранта.</w:t>
      </w:r>
    </w:p>
    <w:p w:rsidR="005437D8" w:rsidRDefault="005437D8" w:rsidP="00F77649">
      <w:pPr>
        <w:pStyle w:val="ConsPlusNormal"/>
        <w:jc w:val="both"/>
      </w:pPr>
      <w:r>
        <w:t xml:space="preserve">(п. 39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24" w:name="P209"/>
      <w:bookmarkEnd w:id="24"/>
      <w:r>
        <w:t xml:space="preserve">40. </w:t>
      </w:r>
      <w:proofErr w:type="gramStart"/>
      <w:r>
        <w:t xml:space="preserve">В случае выявления ГАУ "Патриот", администрацией Губернатора и Правительства и (или) органами государственного финансового контроля Архангельской области нарушения </w:t>
      </w:r>
      <w:proofErr w:type="spellStart"/>
      <w:r>
        <w:t>грантополучателем</w:t>
      </w:r>
      <w:proofErr w:type="spellEnd"/>
      <w:r>
        <w:t xml:space="preserve"> условий, целей и порядка их предоставления, а также условий соглашения средства гранта подлежат возврату в областной бюджет в течение 15 календарных дней со дня предъявления ГАУ "Патриот", администрацией Губернатора и Правительства и (или) органами государственного финансового контроля Архангельской области соответствующего требования.</w:t>
      </w:r>
      <w:proofErr w:type="gramEnd"/>
    </w:p>
    <w:p w:rsidR="005437D8" w:rsidRDefault="005437D8" w:rsidP="00F77649">
      <w:pPr>
        <w:pStyle w:val="ConsPlusNormal"/>
        <w:jc w:val="both"/>
      </w:pPr>
      <w:r>
        <w:t xml:space="preserve">(в ред. постановлений Правительства Архангельской области от 26.09.2017 </w:t>
      </w:r>
      <w:hyperlink r:id="rId59" w:history="1">
        <w:r>
          <w:rPr>
            <w:color w:val="0000FF"/>
          </w:rPr>
          <w:t>N 383-пп</w:t>
        </w:r>
      </w:hyperlink>
      <w:r>
        <w:t xml:space="preserve">, от 03.09.2019 </w:t>
      </w:r>
      <w:hyperlink r:id="rId60" w:history="1">
        <w:r>
          <w:rPr>
            <w:color w:val="0000FF"/>
          </w:rPr>
          <w:t>N 481-пп</w:t>
        </w:r>
      </w:hyperlink>
      <w:r>
        <w:t>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bookmarkStart w:id="25" w:name="P211"/>
      <w:bookmarkEnd w:id="25"/>
      <w:r>
        <w:t xml:space="preserve">41. </w:t>
      </w:r>
      <w:proofErr w:type="spellStart"/>
      <w:r>
        <w:t>Грантополучатель</w:t>
      </w:r>
      <w:proofErr w:type="spellEnd"/>
      <w:r>
        <w:t xml:space="preserve"> обязан возвратить средства остатков гранта, не использованные в отчетном финансовом году, в течение 15 календарных дней со дня предъявления ГАУ "Патриот" соответствующего требования в случаях, предусмотренных договором о предоставлении гранта.</w:t>
      </w:r>
    </w:p>
    <w:p w:rsidR="005437D8" w:rsidRDefault="005437D8" w:rsidP="00F77649">
      <w:pPr>
        <w:pStyle w:val="ConsPlusNormal"/>
        <w:jc w:val="both"/>
      </w:pPr>
      <w:r>
        <w:t xml:space="preserve">(п. 41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26.09.2017 N 383-пп)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При </w:t>
      </w:r>
      <w:proofErr w:type="spellStart"/>
      <w:r>
        <w:t>невозврате</w:t>
      </w:r>
      <w:proofErr w:type="spellEnd"/>
      <w:r>
        <w:t xml:space="preserve"> средств гранта в сроки, установленные </w:t>
      </w:r>
      <w:hyperlink w:anchor="P209" w:history="1">
        <w:r>
          <w:rPr>
            <w:color w:val="0000FF"/>
          </w:rPr>
          <w:t>пунктами 40</w:t>
        </w:r>
      </w:hyperlink>
      <w:r>
        <w:t xml:space="preserve"> и </w:t>
      </w:r>
      <w:hyperlink w:anchor="P211" w:history="1">
        <w:r>
          <w:rPr>
            <w:color w:val="0000FF"/>
          </w:rPr>
          <w:t>41</w:t>
        </w:r>
      </w:hyperlink>
      <w:r>
        <w:t xml:space="preserve"> настоящего Положения, ГАУ "Патриот", администрация Губернатора и Правительства в течение 10 рабочих дней со дня истечения сроков, указанных в </w:t>
      </w:r>
      <w:hyperlink w:anchor="P209" w:history="1">
        <w:r>
          <w:rPr>
            <w:color w:val="0000FF"/>
          </w:rPr>
          <w:t>пунктах 40</w:t>
        </w:r>
      </w:hyperlink>
      <w:r>
        <w:t xml:space="preserve"> и </w:t>
      </w:r>
      <w:hyperlink w:anchor="P211" w:history="1">
        <w:r>
          <w:rPr>
            <w:color w:val="0000FF"/>
          </w:rPr>
          <w:t>41</w:t>
        </w:r>
      </w:hyperlink>
      <w:r>
        <w:t xml:space="preserve"> настоящего Положения, обращается в суд с исковым заявлением о взыскании гранта, а также пени за просрочку его возврата.</w:t>
      </w:r>
      <w:proofErr w:type="gramEnd"/>
    </w:p>
    <w:p w:rsidR="005437D8" w:rsidRDefault="005437D8" w:rsidP="00F77649">
      <w:pPr>
        <w:pStyle w:val="ConsPlusNormal"/>
        <w:jc w:val="both"/>
      </w:pPr>
      <w:r>
        <w:t xml:space="preserve">(в ред. постановлений Правительства Архангельской области от 26.09.2017 </w:t>
      </w:r>
      <w:hyperlink r:id="rId62" w:history="1">
        <w:r>
          <w:rPr>
            <w:color w:val="0000FF"/>
          </w:rPr>
          <w:t>N 383-пп</w:t>
        </w:r>
      </w:hyperlink>
      <w:r>
        <w:t xml:space="preserve">, от 03.09.2019 </w:t>
      </w:r>
      <w:hyperlink r:id="rId63" w:history="1">
        <w:r>
          <w:rPr>
            <w:color w:val="0000FF"/>
          </w:rPr>
          <w:t>N 481-пп</w:t>
        </w:r>
      </w:hyperlink>
      <w:r>
        <w:t>)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43. Результатом предоставления гранта является поддержка реализации проектов патриотической направленности.</w:t>
      </w:r>
    </w:p>
    <w:p w:rsidR="005437D8" w:rsidRDefault="005437D8" w:rsidP="00F77649">
      <w:pPr>
        <w:pStyle w:val="ConsPlusNormal"/>
        <w:spacing w:before="220"/>
        <w:ind w:firstLine="540"/>
        <w:jc w:val="both"/>
      </w:pPr>
      <w:r>
        <w:t>Показателем результата использования субсидии является количество граждан Российской Федерации, принявших участие в мероприятиях проекта.</w:t>
      </w:r>
    </w:p>
    <w:p w:rsidR="005437D8" w:rsidRDefault="005437D8" w:rsidP="00F77649">
      <w:pPr>
        <w:pStyle w:val="ConsPlusNormal"/>
        <w:jc w:val="both"/>
      </w:pPr>
      <w:r>
        <w:t xml:space="preserve">(п. 43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10.10.2019 N 566-пп)</w:t>
      </w:r>
    </w:p>
    <w:p w:rsidR="00445BE5" w:rsidRDefault="00445BE5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 w:rsidP="00F77649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437D8" w:rsidRDefault="005437D8">
      <w:pPr>
        <w:pStyle w:val="ConsPlusNormal"/>
        <w:jc w:val="right"/>
        <w:outlineLvl w:val="1"/>
      </w:pPr>
      <w:r>
        <w:lastRenderedPageBreak/>
        <w:t>Приложение N 1</w:t>
      </w:r>
    </w:p>
    <w:p w:rsidR="005437D8" w:rsidRDefault="005437D8">
      <w:pPr>
        <w:pStyle w:val="ConsPlusNormal"/>
        <w:jc w:val="right"/>
      </w:pPr>
      <w:r>
        <w:t>к Положению о конкурсе проектов</w:t>
      </w:r>
    </w:p>
    <w:p w:rsidR="005437D8" w:rsidRDefault="005437D8">
      <w:pPr>
        <w:pStyle w:val="ConsPlusNormal"/>
        <w:jc w:val="right"/>
      </w:pPr>
      <w:r>
        <w:t>патриотической направленности</w:t>
      </w:r>
    </w:p>
    <w:p w:rsidR="005437D8" w:rsidRDefault="005437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37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7D8" w:rsidRDefault="005437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>от 18.06.2019 N 317-пп)</w:t>
            </w: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nformat"/>
        <w:jc w:val="both"/>
      </w:pPr>
      <w:bookmarkStart w:id="26" w:name="P230"/>
      <w:bookmarkEnd w:id="26"/>
      <w:r>
        <w:t xml:space="preserve">                                   ФОРМА</w:t>
      </w:r>
    </w:p>
    <w:p w:rsidR="005437D8" w:rsidRDefault="005437D8">
      <w:pPr>
        <w:pStyle w:val="ConsPlusNonformat"/>
        <w:jc w:val="both"/>
      </w:pPr>
      <w:r>
        <w:t xml:space="preserve">                   заявки на участие в конкурсе проектов</w:t>
      </w:r>
    </w:p>
    <w:p w:rsidR="005437D8" w:rsidRDefault="005437D8">
      <w:pPr>
        <w:pStyle w:val="ConsPlusNonformat"/>
        <w:jc w:val="both"/>
      </w:pPr>
      <w:r>
        <w:t xml:space="preserve">                       патриотической направленности</w:t>
      </w:r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t>для физических лиц (и инициативных групп):</w:t>
      </w:r>
    </w:p>
    <w:p w:rsidR="005437D8" w:rsidRDefault="005437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3572"/>
        <w:gridCol w:w="764"/>
        <w:gridCol w:w="1020"/>
        <w:gridCol w:w="567"/>
        <w:gridCol w:w="344"/>
        <w:gridCol w:w="1080"/>
        <w:gridCol w:w="340"/>
        <w:gridCol w:w="947"/>
      </w:tblGrid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Регистрационный номер заявки (заполняется ГАУ Архангельской области "Патриот")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Дата получения (заполняется ГАУ Архангельской области "Патриот")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 xml:space="preserve">Направление конкурса (в соответствии с </w:t>
            </w:r>
            <w:hyperlink w:anchor="P31" w:history="1">
              <w:r>
                <w:rPr>
                  <w:color w:val="0000FF"/>
                </w:rPr>
                <w:t>пунктом 5</w:t>
              </w:r>
            </w:hyperlink>
            <w:r>
              <w:t xml:space="preserve"> Положения о конкурсе проектов патриотической направленности, указывается одно направление)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Ф.И.О. соискателя гранта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Паспортные данные (серия, номер, регистрация)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ИНН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Почтовый адрес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Телефон</w:t>
            </w:r>
          </w:p>
        </w:tc>
        <w:tc>
          <w:tcPr>
            <w:tcW w:w="1784" w:type="dxa"/>
            <w:gridSpan w:val="2"/>
          </w:tcPr>
          <w:p w:rsidR="005437D8" w:rsidRDefault="005437D8">
            <w:pPr>
              <w:pStyle w:val="ConsPlusNormal"/>
            </w:pPr>
            <w:r>
              <w:t>Факс</w:t>
            </w:r>
          </w:p>
        </w:tc>
        <w:tc>
          <w:tcPr>
            <w:tcW w:w="1991" w:type="dxa"/>
            <w:gridSpan w:val="3"/>
          </w:tcPr>
          <w:p w:rsidR="005437D8" w:rsidRDefault="005437D8">
            <w:pPr>
              <w:pStyle w:val="ConsPlusNormal"/>
              <w:jc w:val="both"/>
            </w:pPr>
            <w:proofErr w:type="spellStart"/>
            <w:r>
              <w:t>E-mail</w:t>
            </w:r>
            <w:proofErr w:type="spellEnd"/>
          </w:p>
        </w:tc>
        <w:tc>
          <w:tcPr>
            <w:tcW w:w="1287" w:type="dxa"/>
            <w:gridSpan w:val="2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Автор проекта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Исполнитель проекта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Руководитель проекта (руководитель инициативной группы)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Телефон</w:t>
            </w:r>
          </w:p>
        </w:tc>
        <w:tc>
          <w:tcPr>
            <w:tcW w:w="1784" w:type="dxa"/>
            <w:gridSpan w:val="2"/>
          </w:tcPr>
          <w:p w:rsidR="005437D8" w:rsidRDefault="005437D8">
            <w:pPr>
              <w:pStyle w:val="ConsPlusNormal"/>
            </w:pPr>
            <w:r>
              <w:t>Факс</w:t>
            </w:r>
          </w:p>
        </w:tc>
        <w:tc>
          <w:tcPr>
            <w:tcW w:w="1991" w:type="dxa"/>
            <w:gridSpan w:val="3"/>
          </w:tcPr>
          <w:p w:rsidR="005437D8" w:rsidRDefault="005437D8">
            <w:pPr>
              <w:pStyle w:val="ConsPlusNormal"/>
              <w:jc w:val="both"/>
            </w:pPr>
            <w:proofErr w:type="spellStart"/>
            <w:r>
              <w:t>E-mail</w:t>
            </w:r>
            <w:proofErr w:type="spellEnd"/>
          </w:p>
        </w:tc>
        <w:tc>
          <w:tcPr>
            <w:tcW w:w="1287" w:type="dxa"/>
            <w:gridSpan w:val="2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Краткое описание проекта (не более 50 слов)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Продолжительность проекта, количество месяцев</w:t>
            </w:r>
          </w:p>
        </w:tc>
        <w:tc>
          <w:tcPr>
            <w:tcW w:w="76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020" w:type="dxa"/>
          </w:tcPr>
          <w:p w:rsidR="005437D8" w:rsidRDefault="005437D8">
            <w:pPr>
              <w:pStyle w:val="ConsPlusNormal"/>
            </w:pPr>
            <w:r>
              <w:t xml:space="preserve">Начало проекта, 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911" w:type="dxa"/>
            <w:gridSpan w:val="2"/>
          </w:tcPr>
          <w:p w:rsidR="005437D8" w:rsidRDefault="005437D8">
            <w:pPr>
              <w:pStyle w:val="ConsPlusNormal"/>
            </w:pPr>
          </w:p>
        </w:tc>
        <w:tc>
          <w:tcPr>
            <w:tcW w:w="1420" w:type="dxa"/>
            <w:gridSpan w:val="2"/>
          </w:tcPr>
          <w:p w:rsidR="005437D8" w:rsidRDefault="005437D8">
            <w:pPr>
              <w:pStyle w:val="ConsPlusNormal"/>
              <w:jc w:val="both"/>
            </w:pPr>
            <w:r>
              <w:t>Окончание</w:t>
            </w:r>
          </w:p>
          <w:p w:rsidR="005437D8" w:rsidRDefault="005437D8">
            <w:pPr>
              <w:pStyle w:val="ConsPlusNormal"/>
              <w:jc w:val="both"/>
            </w:pPr>
            <w:r>
              <w:t>проекта,</w:t>
            </w:r>
          </w:p>
          <w:p w:rsidR="005437D8" w:rsidRDefault="005437D8">
            <w:pPr>
              <w:pStyle w:val="ConsPlusNormal"/>
              <w:jc w:val="both"/>
            </w:pP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947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 xml:space="preserve">География проекта (название муниципальных образований (населенных пунктов), где будет </w:t>
            </w:r>
            <w:r>
              <w:lastRenderedPageBreak/>
              <w:t>реализован проект)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Предполагаемое количество участников проекта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Запрашиваемая сумма в рублях</w:t>
            </w:r>
          </w:p>
        </w:tc>
        <w:tc>
          <w:tcPr>
            <w:tcW w:w="2351" w:type="dxa"/>
            <w:gridSpan w:val="3"/>
          </w:tcPr>
          <w:p w:rsidR="005437D8" w:rsidRDefault="005437D8">
            <w:pPr>
              <w:pStyle w:val="ConsPlusNormal"/>
            </w:pPr>
            <w:r>
              <w:t>Цифра</w:t>
            </w:r>
          </w:p>
        </w:tc>
        <w:tc>
          <w:tcPr>
            <w:tcW w:w="2711" w:type="dxa"/>
            <w:gridSpan w:val="4"/>
          </w:tcPr>
          <w:p w:rsidR="005437D8" w:rsidRDefault="005437D8">
            <w:pPr>
              <w:pStyle w:val="ConsPlusNormal"/>
              <w:jc w:val="both"/>
            </w:pPr>
            <w:r>
              <w:t>Сумма прописью</w:t>
            </w: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Имеющаяся сумма в рублях (с указанием источника средств: местный бюджет, собственные средства, привлеченные средства и др.)</w:t>
            </w:r>
          </w:p>
        </w:tc>
        <w:tc>
          <w:tcPr>
            <w:tcW w:w="2351" w:type="dxa"/>
            <w:gridSpan w:val="3"/>
          </w:tcPr>
          <w:p w:rsidR="005437D8" w:rsidRDefault="005437D8">
            <w:pPr>
              <w:pStyle w:val="ConsPlusNormal"/>
            </w:pPr>
            <w:r>
              <w:t>Цифра</w:t>
            </w:r>
          </w:p>
        </w:tc>
        <w:tc>
          <w:tcPr>
            <w:tcW w:w="2711" w:type="dxa"/>
            <w:gridSpan w:val="4"/>
          </w:tcPr>
          <w:p w:rsidR="005437D8" w:rsidRDefault="005437D8">
            <w:pPr>
              <w:pStyle w:val="ConsPlusNormal"/>
              <w:jc w:val="both"/>
            </w:pPr>
            <w:r>
              <w:t>Сумма прописью</w:t>
            </w: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Полная стоимость проекта в рублях</w:t>
            </w:r>
          </w:p>
        </w:tc>
        <w:tc>
          <w:tcPr>
            <w:tcW w:w="2351" w:type="dxa"/>
            <w:gridSpan w:val="3"/>
          </w:tcPr>
          <w:p w:rsidR="005437D8" w:rsidRDefault="005437D8">
            <w:pPr>
              <w:pStyle w:val="ConsPlusNormal"/>
            </w:pPr>
            <w:r>
              <w:t>Цифра</w:t>
            </w:r>
          </w:p>
        </w:tc>
        <w:tc>
          <w:tcPr>
            <w:tcW w:w="2711" w:type="dxa"/>
            <w:gridSpan w:val="4"/>
          </w:tcPr>
          <w:p w:rsidR="005437D8" w:rsidRDefault="005437D8">
            <w:pPr>
              <w:pStyle w:val="ConsPlusNormal"/>
              <w:jc w:val="both"/>
            </w:pPr>
            <w:r>
              <w:t>Сумма прописью</w:t>
            </w: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Организации-партнеры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Уровень участия в проекте молодежи, находящейся в трудной жизненной ситуации</w:t>
            </w:r>
          </w:p>
        </w:tc>
        <w:tc>
          <w:tcPr>
            <w:tcW w:w="5062" w:type="dxa"/>
            <w:gridSpan w:val="7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72" w:type="dxa"/>
          </w:tcPr>
          <w:p w:rsidR="005437D8" w:rsidRDefault="005437D8">
            <w:pPr>
              <w:pStyle w:val="ConsPlusNormal"/>
            </w:pPr>
            <w:r>
              <w:t>Согласие на размещение настоящей заявки в информационно-телекоммуникационной сети "Интернет"</w:t>
            </w:r>
          </w:p>
        </w:tc>
        <w:tc>
          <w:tcPr>
            <w:tcW w:w="2351" w:type="dxa"/>
            <w:gridSpan w:val="3"/>
          </w:tcPr>
          <w:p w:rsidR="005437D8" w:rsidRDefault="005437D8">
            <w:pPr>
              <w:pStyle w:val="ConsPlusNormal"/>
            </w:pPr>
            <w:r>
              <w:t>Да _____</w:t>
            </w:r>
          </w:p>
        </w:tc>
        <w:tc>
          <w:tcPr>
            <w:tcW w:w="2711" w:type="dxa"/>
            <w:gridSpan w:val="4"/>
          </w:tcPr>
          <w:p w:rsidR="005437D8" w:rsidRDefault="005437D8">
            <w:pPr>
              <w:pStyle w:val="ConsPlusNormal"/>
              <w:jc w:val="both"/>
            </w:pPr>
            <w:r>
              <w:t>Нет _____</w:t>
            </w: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ind w:firstLine="540"/>
        <w:jc w:val="both"/>
      </w:pPr>
      <w:r>
        <w:t>Настоящим подтверждаю факт ознакомления с Положением об областном конкурсе проектов патриотической направленности, утвержденным постановлением Правительства Архангельской области от 19 июля 2013 года N 330-пп (далее - Положение), а также выполнение следующих условий Положения: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 xml:space="preserve">не получаю </w:t>
      </w:r>
      <w:proofErr w:type="gramStart"/>
      <w:r>
        <w:t>в текущем финансовом году средства из областного бюджета в соответствии с иными нормативными правовыми актами Архангельской области на цели</w:t>
      </w:r>
      <w:proofErr w:type="gramEnd"/>
      <w:r>
        <w:t xml:space="preserve">, указанные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Положения;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 xml:space="preserve">отсутствует на первое число месяца, предшествующего месяцу, в котором планируется участие в конкурсе,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иная просроченная задолженность перед областным бюджетом;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отсутствует на первое число месяца, предшествующего месяцу, в котором планируется участие в конкурсе,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5437D8" w:rsidRDefault="005437D8">
      <w:pPr>
        <w:pStyle w:val="ConsPlusNonformat"/>
        <w:spacing w:before="200"/>
        <w:jc w:val="both"/>
      </w:pPr>
      <w:r>
        <w:t>Соискатель гранта _________________   _________________________</w:t>
      </w:r>
    </w:p>
    <w:p w:rsidR="005437D8" w:rsidRDefault="005437D8">
      <w:pPr>
        <w:pStyle w:val="ConsPlusNonformat"/>
        <w:jc w:val="both"/>
      </w:pPr>
      <w:r>
        <w:t xml:space="preserve">                      (подпись)         (расшифровка подписи)</w:t>
      </w:r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t>Руководитель проекта ________________   _________________________</w:t>
      </w:r>
    </w:p>
    <w:p w:rsidR="005437D8" w:rsidRDefault="005437D8">
      <w:pPr>
        <w:pStyle w:val="ConsPlusNonformat"/>
        <w:jc w:val="both"/>
      </w:pPr>
      <w:r>
        <w:t xml:space="preserve">                         (подпись)        (расшифровка подписи)</w:t>
      </w:r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</w:p>
    <w:p w:rsidR="00445BE5" w:rsidRDefault="00445BE5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938C0" w:rsidRDefault="005938C0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lastRenderedPageBreak/>
        <w:t xml:space="preserve">                               ФОРМА ЗАЯВКИ</w:t>
      </w:r>
    </w:p>
    <w:p w:rsidR="005437D8" w:rsidRDefault="005437D8">
      <w:pPr>
        <w:pStyle w:val="ConsPlusNonformat"/>
        <w:jc w:val="both"/>
      </w:pPr>
      <w:r>
        <w:t xml:space="preserve">                      на участие в конкурсе проектов</w:t>
      </w:r>
    </w:p>
    <w:p w:rsidR="005437D8" w:rsidRDefault="005437D8">
      <w:pPr>
        <w:pStyle w:val="ConsPlusNonformat"/>
        <w:jc w:val="both"/>
      </w:pPr>
      <w:r>
        <w:t xml:space="preserve">                       патриотической направленности</w:t>
      </w:r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t>для юридических лиц:</w:t>
      </w:r>
    </w:p>
    <w:p w:rsidR="005437D8" w:rsidRDefault="005437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3458"/>
        <w:gridCol w:w="1080"/>
        <w:gridCol w:w="1080"/>
        <w:gridCol w:w="340"/>
        <w:gridCol w:w="720"/>
        <w:gridCol w:w="1260"/>
        <w:gridCol w:w="680"/>
      </w:tblGrid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Регистрационный номер заявки (заполняется ГАУ Архангельской области "Патриот")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Дата получения (заполняется ГАУ Архангельской области "Патриот")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 xml:space="preserve">Направление конкурса (в соответствии с </w:t>
            </w:r>
            <w:hyperlink w:anchor="P31" w:history="1">
              <w:r>
                <w:rPr>
                  <w:color w:val="0000FF"/>
                </w:rPr>
                <w:t>пунктом 5</w:t>
              </w:r>
            </w:hyperlink>
            <w:r>
              <w:t xml:space="preserve"> Положения о конкурсе проектов патриотической направленности, указывается одно направление)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Организация (соискатель гранта)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Почтовый адрес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Телефон</w:t>
            </w:r>
          </w:p>
        </w:tc>
        <w:tc>
          <w:tcPr>
            <w:tcW w:w="2160" w:type="dxa"/>
            <w:gridSpan w:val="2"/>
          </w:tcPr>
          <w:p w:rsidR="005437D8" w:rsidRDefault="005437D8">
            <w:pPr>
              <w:pStyle w:val="ConsPlusNormal"/>
            </w:pPr>
            <w:r>
              <w:t>Факс</w:t>
            </w:r>
          </w:p>
        </w:tc>
        <w:tc>
          <w:tcPr>
            <w:tcW w:w="1060" w:type="dxa"/>
            <w:gridSpan w:val="2"/>
          </w:tcPr>
          <w:p w:rsidR="005437D8" w:rsidRDefault="005437D8">
            <w:pPr>
              <w:pStyle w:val="ConsPlusNormal"/>
            </w:pPr>
            <w:proofErr w:type="spellStart"/>
            <w:r>
              <w:t>E-mail</w:t>
            </w:r>
            <w:proofErr w:type="spellEnd"/>
          </w:p>
        </w:tc>
        <w:tc>
          <w:tcPr>
            <w:tcW w:w="1940" w:type="dxa"/>
            <w:gridSpan w:val="2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Автор проекта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Исполнитель проекта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Телефон</w:t>
            </w:r>
          </w:p>
        </w:tc>
        <w:tc>
          <w:tcPr>
            <w:tcW w:w="2160" w:type="dxa"/>
            <w:gridSpan w:val="2"/>
          </w:tcPr>
          <w:p w:rsidR="005437D8" w:rsidRDefault="005437D8">
            <w:pPr>
              <w:pStyle w:val="ConsPlusNormal"/>
            </w:pPr>
            <w:r>
              <w:t>Факс</w:t>
            </w:r>
          </w:p>
        </w:tc>
        <w:tc>
          <w:tcPr>
            <w:tcW w:w="1060" w:type="dxa"/>
            <w:gridSpan w:val="2"/>
          </w:tcPr>
          <w:p w:rsidR="005437D8" w:rsidRDefault="005437D8">
            <w:pPr>
              <w:pStyle w:val="ConsPlusNormal"/>
            </w:pPr>
            <w:proofErr w:type="spellStart"/>
            <w:r>
              <w:t>E-mail</w:t>
            </w:r>
            <w:proofErr w:type="spellEnd"/>
          </w:p>
        </w:tc>
        <w:tc>
          <w:tcPr>
            <w:tcW w:w="1940" w:type="dxa"/>
            <w:gridSpan w:val="2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Краткое описание проекта (не более 50 слов)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Продолжительность проекта, количество месяцев</w:t>
            </w:r>
          </w:p>
        </w:tc>
        <w:tc>
          <w:tcPr>
            <w:tcW w:w="1080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080" w:type="dxa"/>
          </w:tcPr>
          <w:p w:rsidR="005437D8" w:rsidRDefault="005437D8">
            <w:pPr>
              <w:pStyle w:val="ConsPlusNormal"/>
            </w:pPr>
            <w:r>
              <w:t xml:space="preserve">Начало проекта, 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060" w:type="dxa"/>
            <w:gridSpan w:val="2"/>
          </w:tcPr>
          <w:p w:rsidR="005437D8" w:rsidRDefault="005437D8">
            <w:pPr>
              <w:pStyle w:val="ConsPlusNormal"/>
            </w:pPr>
          </w:p>
        </w:tc>
        <w:tc>
          <w:tcPr>
            <w:tcW w:w="1260" w:type="dxa"/>
          </w:tcPr>
          <w:p w:rsidR="005437D8" w:rsidRDefault="005437D8">
            <w:pPr>
              <w:pStyle w:val="ConsPlusNormal"/>
            </w:pPr>
            <w:r>
              <w:t xml:space="preserve">Окончание проекта, 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680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География проекта (название муниципальных образований (населенных пунктов), где будет реализован проект)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Предполагаемое количество участников проекта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Запрашиваемая сумма в рублях</w:t>
            </w:r>
          </w:p>
        </w:tc>
        <w:tc>
          <w:tcPr>
            <w:tcW w:w="2500" w:type="dxa"/>
            <w:gridSpan w:val="3"/>
          </w:tcPr>
          <w:p w:rsidR="005437D8" w:rsidRDefault="005437D8">
            <w:pPr>
              <w:pStyle w:val="ConsPlusNormal"/>
            </w:pPr>
            <w:r>
              <w:t>Цифра</w:t>
            </w:r>
          </w:p>
        </w:tc>
        <w:tc>
          <w:tcPr>
            <w:tcW w:w="2660" w:type="dxa"/>
            <w:gridSpan w:val="3"/>
          </w:tcPr>
          <w:p w:rsidR="005437D8" w:rsidRDefault="005437D8">
            <w:pPr>
              <w:pStyle w:val="ConsPlusNormal"/>
            </w:pPr>
            <w:r>
              <w:t>Сумма прописью</w:t>
            </w: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Имеющаяся сумма в рублях (с указанием источника средств: местный бюджет, привлеченные средства, средства организации и др.)</w:t>
            </w:r>
          </w:p>
        </w:tc>
        <w:tc>
          <w:tcPr>
            <w:tcW w:w="2500" w:type="dxa"/>
            <w:gridSpan w:val="3"/>
          </w:tcPr>
          <w:p w:rsidR="005437D8" w:rsidRDefault="005437D8">
            <w:pPr>
              <w:pStyle w:val="ConsPlusNormal"/>
            </w:pPr>
            <w:r>
              <w:t>Цифра</w:t>
            </w:r>
          </w:p>
        </w:tc>
        <w:tc>
          <w:tcPr>
            <w:tcW w:w="2660" w:type="dxa"/>
            <w:gridSpan w:val="3"/>
          </w:tcPr>
          <w:p w:rsidR="005437D8" w:rsidRDefault="005437D8">
            <w:pPr>
              <w:pStyle w:val="ConsPlusNormal"/>
            </w:pPr>
            <w:r>
              <w:t>Сумма прописью</w:t>
            </w: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Полная стоимость проекта в рублях</w:t>
            </w:r>
          </w:p>
        </w:tc>
        <w:tc>
          <w:tcPr>
            <w:tcW w:w="2500" w:type="dxa"/>
            <w:gridSpan w:val="3"/>
          </w:tcPr>
          <w:p w:rsidR="005437D8" w:rsidRDefault="005437D8">
            <w:pPr>
              <w:pStyle w:val="ConsPlusNormal"/>
            </w:pPr>
            <w:r>
              <w:t>Цифра</w:t>
            </w:r>
          </w:p>
        </w:tc>
        <w:tc>
          <w:tcPr>
            <w:tcW w:w="2660" w:type="dxa"/>
            <w:gridSpan w:val="3"/>
          </w:tcPr>
          <w:p w:rsidR="005437D8" w:rsidRDefault="005437D8">
            <w:pPr>
              <w:pStyle w:val="ConsPlusNormal"/>
            </w:pPr>
            <w:r>
              <w:t>Сумма прописью</w:t>
            </w: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Организации-партнеры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Уровень участия в проекте молодежи, находящейся в трудной жизненной ситуации</w:t>
            </w:r>
          </w:p>
        </w:tc>
        <w:tc>
          <w:tcPr>
            <w:tcW w:w="5160" w:type="dxa"/>
            <w:gridSpan w:val="6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428" w:type="dxa"/>
          </w:tcPr>
          <w:p w:rsidR="005437D8" w:rsidRDefault="005437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5437D8" w:rsidRDefault="005437D8">
            <w:pPr>
              <w:pStyle w:val="ConsPlusNormal"/>
            </w:pPr>
            <w:r>
              <w:t>Согласие на размещение настоящей заявки в информационно-телекоммуникационной сети "Интернет"</w:t>
            </w:r>
          </w:p>
        </w:tc>
        <w:tc>
          <w:tcPr>
            <w:tcW w:w="2500" w:type="dxa"/>
            <w:gridSpan w:val="3"/>
          </w:tcPr>
          <w:p w:rsidR="005437D8" w:rsidRDefault="005437D8">
            <w:pPr>
              <w:pStyle w:val="ConsPlusNormal"/>
            </w:pPr>
            <w:r>
              <w:t>Да _____</w:t>
            </w:r>
          </w:p>
        </w:tc>
        <w:tc>
          <w:tcPr>
            <w:tcW w:w="2660" w:type="dxa"/>
            <w:gridSpan w:val="3"/>
          </w:tcPr>
          <w:p w:rsidR="005437D8" w:rsidRDefault="005437D8">
            <w:pPr>
              <w:pStyle w:val="ConsPlusNormal"/>
            </w:pPr>
            <w:r>
              <w:t>Нет _____</w:t>
            </w: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ind w:firstLine="540"/>
        <w:jc w:val="both"/>
      </w:pPr>
      <w:r>
        <w:t>Настоящим подтверждаю факт ознакомления с Положением об областном конкурсе проектов патриотической направленности, утвержденным постановлением Правительства Архангельской области от 19 июля 2013 года N 330-пп (далее - Положение), а также выполнение следующих условий Положения:</w:t>
      </w:r>
    </w:p>
    <w:p w:rsidR="005437D8" w:rsidRDefault="005437D8">
      <w:pPr>
        <w:pStyle w:val="ConsPlusNormal"/>
        <w:spacing w:before="220"/>
        <w:ind w:firstLine="540"/>
        <w:jc w:val="both"/>
      </w:pPr>
      <w:proofErr w:type="gramStart"/>
      <w: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 совокупности превышает 50</w:t>
      </w:r>
      <w:proofErr w:type="gramEnd"/>
      <w:r>
        <w:t xml:space="preserve"> процентов;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 xml:space="preserve">не получаю </w:t>
      </w:r>
      <w:proofErr w:type="gramStart"/>
      <w:r>
        <w:t>в текущем финансовом году средства из областного бюджета в соответствии с иными нормативными правовыми актами Архангельской области на цели</w:t>
      </w:r>
      <w:proofErr w:type="gramEnd"/>
      <w:r>
        <w:t xml:space="preserve">, указанные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Положения;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 xml:space="preserve">отсутствует на первое число месяца, предшествующего месяцу, в котором планируется участие в конкурсе,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иная просроченная задолженность перед областным бюджетом;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отсутствует на первое число месяца, предшествующего месяцу, в котором планируется участие в конкурсе,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не нахожусь на первое число месяца, предшествующего месяцу, в котором планируется участие в конкурсе, в процессе реорганизации, ликвидации, банкротства.</w:t>
      </w:r>
    </w:p>
    <w:p w:rsidR="005437D8" w:rsidRDefault="005437D8">
      <w:pPr>
        <w:pStyle w:val="ConsPlusNonformat"/>
        <w:spacing w:before="200"/>
        <w:jc w:val="both"/>
      </w:pPr>
      <w:r>
        <w:t>Руководитель организации ________________   _____________________</w:t>
      </w:r>
    </w:p>
    <w:p w:rsidR="005437D8" w:rsidRDefault="005437D8">
      <w:pPr>
        <w:pStyle w:val="ConsPlusNonformat"/>
        <w:jc w:val="both"/>
      </w:pPr>
      <w:r>
        <w:t xml:space="preserve">                             (подпись)      (расшифровка подписи)</w:t>
      </w:r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t>Руководитель проекта ________________   _____________________</w:t>
      </w:r>
    </w:p>
    <w:p w:rsidR="005437D8" w:rsidRDefault="005437D8">
      <w:pPr>
        <w:pStyle w:val="ConsPlusNonformat"/>
        <w:jc w:val="both"/>
      </w:pPr>
      <w:r>
        <w:t xml:space="preserve">                        (подпись)       (расшифровка подписи)</w:t>
      </w:r>
    </w:p>
    <w:p w:rsidR="005437D8" w:rsidRDefault="005437D8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jc w:val="right"/>
        <w:outlineLvl w:val="1"/>
      </w:pPr>
      <w:r>
        <w:t>Приложение N 2</w:t>
      </w:r>
    </w:p>
    <w:p w:rsidR="005437D8" w:rsidRDefault="005437D8">
      <w:pPr>
        <w:pStyle w:val="ConsPlusNormal"/>
        <w:jc w:val="right"/>
      </w:pPr>
      <w:r>
        <w:t>к Положению о конкурсе проектов</w:t>
      </w:r>
    </w:p>
    <w:p w:rsidR="005437D8" w:rsidRDefault="005437D8">
      <w:pPr>
        <w:pStyle w:val="ConsPlusNormal"/>
        <w:jc w:val="right"/>
      </w:pPr>
      <w:r>
        <w:t>патриотической направленности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jc w:val="right"/>
      </w:pPr>
      <w:r>
        <w:t>Форма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Title"/>
        <w:jc w:val="center"/>
      </w:pPr>
      <w:bookmarkStart w:id="27" w:name="P439"/>
      <w:bookmarkEnd w:id="27"/>
      <w:r>
        <w:t>ОПИСАНИЕ</w:t>
      </w:r>
    </w:p>
    <w:p w:rsidR="005437D8" w:rsidRDefault="005437D8">
      <w:pPr>
        <w:pStyle w:val="ConsPlusTitle"/>
        <w:jc w:val="center"/>
      </w:pPr>
      <w:r>
        <w:t>описания проекта для участия в конкурсе проектов</w:t>
      </w:r>
    </w:p>
    <w:p w:rsidR="005437D8" w:rsidRDefault="005437D8">
      <w:pPr>
        <w:pStyle w:val="ConsPlusTitle"/>
        <w:jc w:val="center"/>
      </w:pPr>
      <w:r>
        <w:t>патриотической направленности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ind w:firstLine="540"/>
        <w:jc w:val="both"/>
      </w:pPr>
      <w:r>
        <w:t>1. Наименование проекта.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2. Информация о соискателе гранта (описываются опыт работы за последний год, реализованные проекты, опыт участия в конкурсах на выделение финансирования, указываются количественный и качественный состав участников инициативной группы, которая является основным инициатором и исполнителем проекта, ресурсы инициативной группы). Объем - не более 1/2 страницы.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3. Описание проекта (общий объем - не более 10 страниц).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3.1. Краткая аннотация проекта (не более 1 страницы).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3.2. Описание проблемы, на решение которой направлен проект (не более 1/2 страницы).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3.3. Цели и задачи проекта.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3.4. Что предлагается сделать в ходе проекта: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1) описание целевой группы (на кого конкретно направлен проект, какую группу населения они представляют, сколько человек планируется охватить деятельностью по проекту);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2) описание основных этапов реализации проекта (подробно, на какие основные этапы можно подразделить деятельность по проекту, что конкретно предлагается сделать в ходе реализации проекта на каждом из этапов, какого рода и сколько мероприятий запланировано провести, как они способствуют достижению целей проекта);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3) описание отдельных мероприятий (на сколько человек рассчитано каждое мероприятие, временной формат мероприятия, предполагаемое место проведения, а также любая другая информация, описывающая мероприятия).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3.5. Ожидаемые результаты проекта, измеряемые количественными показателями (ожидаемые результаты проекта для целевой группы, ожидаемые результаты для территории).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3.6. Дальнейшее развитие проекта (как будет развиваться проект после того, как целевые средства конкурса закончатся; описывается возможность привлечения дополнительных финансовых ресурсов для продолжения (развития) проекта).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4. Организационный план проекта (начиная с отдельного листа, в виде таблицы):</w:t>
      </w:r>
    </w:p>
    <w:p w:rsidR="005437D8" w:rsidRDefault="005437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9"/>
        <w:gridCol w:w="1757"/>
        <w:gridCol w:w="3828"/>
      </w:tblGrid>
      <w:tr w:rsidR="005437D8">
        <w:tc>
          <w:tcPr>
            <w:tcW w:w="3479" w:type="dxa"/>
          </w:tcPr>
          <w:p w:rsidR="005437D8" w:rsidRDefault="005437D8">
            <w:pPr>
              <w:pStyle w:val="ConsPlusNormal"/>
              <w:jc w:val="center"/>
            </w:pPr>
            <w:r>
              <w:t>Описание видов деятельности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3828" w:type="dxa"/>
          </w:tcPr>
          <w:p w:rsidR="005437D8" w:rsidRDefault="005437D8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5437D8">
        <w:tc>
          <w:tcPr>
            <w:tcW w:w="3479" w:type="dxa"/>
          </w:tcPr>
          <w:p w:rsidR="005437D8" w:rsidRDefault="005437D8">
            <w:pPr>
              <w:pStyle w:val="ConsPlusNormal"/>
            </w:pPr>
            <w:r>
              <w:t>1.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</w:pPr>
          </w:p>
        </w:tc>
        <w:tc>
          <w:tcPr>
            <w:tcW w:w="382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479" w:type="dxa"/>
          </w:tcPr>
          <w:p w:rsidR="005437D8" w:rsidRDefault="005437D8">
            <w:pPr>
              <w:pStyle w:val="ConsPlusNormal"/>
            </w:pPr>
            <w:r>
              <w:t>2.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</w:pPr>
          </w:p>
        </w:tc>
        <w:tc>
          <w:tcPr>
            <w:tcW w:w="382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479" w:type="dxa"/>
          </w:tcPr>
          <w:p w:rsidR="005437D8" w:rsidRDefault="005437D8">
            <w:pPr>
              <w:pStyle w:val="ConsPlusNormal"/>
            </w:pPr>
            <w:r>
              <w:t>3.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</w:pPr>
          </w:p>
        </w:tc>
        <w:tc>
          <w:tcPr>
            <w:tcW w:w="3828" w:type="dxa"/>
          </w:tcPr>
          <w:p w:rsidR="005437D8" w:rsidRDefault="005437D8">
            <w:pPr>
              <w:pStyle w:val="ConsPlusNormal"/>
            </w:pP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ind w:firstLine="540"/>
        <w:jc w:val="both"/>
      </w:pPr>
      <w:r>
        <w:t>5. Бюджет проекта (начиная с отдельного листа).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lastRenderedPageBreak/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дополнены некоторыми новыми.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5.1. Сводная смета расходов.</w:t>
      </w:r>
    </w:p>
    <w:p w:rsidR="005437D8" w:rsidRDefault="005437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1814"/>
        <w:gridCol w:w="1928"/>
        <w:gridCol w:w="1418"/>
      </w:tblGrid>
      <w:tr w:rsidR="005437D8">
        <w:tc>
          <w:tcPr>
            <w:tcW w:w="3890" w:type="dxa"/>
          </w:tcPr>
          <w:p w:rsidR="005437D8" w:rsidRDefault="005437D8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  <w:jc w:val="center"/>
            </w:pPr>
            <w:r>
              <w:t>Запрашиваемая сумма (в рублях)</w:t>
            </w:r>
          </w:p>
        </w:tc>
        <w:tc>
          <w:tcPr>
            <w:tcW w:w="1928" w:type="dxa"/>
          </w:tcPr>
          <w:p w:rsidR="005437D8" w:rsidRDefault="005437D8">
            <w:pPr>
              <w:pStyle w:val="ConsPlusNormal"/>
              <w:jc w:val="center"/>
            </w:pPr>
            <w:r>
              <w:t>Вклад из других источников с их указанием (в рублях)</w:t>
            </w:r>
          </w:p>
        </w:tc>
        <w:tc>
          <w:tcPr>
            <w:tcW w:w="1418" w:type="dxa"/>
          </w:tcPr>
          <w:p w:rsidR="005437D8" w:rsidRDefault="005437D8">
            <w:pPr>
              <w:pStyle w:val="ConsPlusNormal"/>
              <w:jc w:val="center"/>
            </w:pPr>
            <w:r>
              <w:t>Всего (в рублях)</w:t>
            </w: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437D8" w:rsidRDefault="005437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5437D8" w:rsidRDefault="005437D8">
            <w:pPr>
              <w:pStyle w:val="ConsPlusNormal"/>
              <w:jc w:val="center"/>
            </w:pPr>
            <w:r>
              <w:t>4</w:t>
            </w: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1. Основные средства (при обосновании необходимости)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2. Оплата труда привлеченных специалистов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3. Страховые взносы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4. Транспортные расходы (при обосновании необходимости)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5. Аренда помещений и оборудования (при обосновании необходимости)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6. Издательские расходы, изготовление печатной продукции, атрибутики мероприятия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7. Наградная атрибутика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8. Расходные материалы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890" w:type="dxa"/>
          </w:tcPr>
          <w:p w:rsidR="005437D8" w:rsidRDefault="005437D8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92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418" w:type="dxa"/>
          </w:tcPr>
          <w:p w:rsidR="005437D8" w:rsidRDefault="005437D8">
            <w:pPr>
              <w:pStyle w:val="ConsPlusNormal"/>
            </w:pP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ind w:firstLine="540"/>
        <w:jc w:val="both"/>
      </w:pPr>
      <w:r>
        <w:t>5.2. Детализированная смета расходов, запрашиваемых из областного бюджета.</w:t>
      </w:r>
    </w:p>
    <w:p w:rsidR="005437D8" w:rsidRDefault="005437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9"/>
        <w:gridCol w:w="1757"/>
        <w:gridCol w:w="3828"/>
      </w:tblGrid>
      <w:tr w:rsidR="005437D8">
        <w:tc>
          <w:tcPr>
            <w:tcW w:w="3479" w:type="dxa"/>
          </w:tcPr>
          <w:p w:rsidR="005437D8" w:rsidRDefault="005437D8">
            <w:pPr>
              <w:pStyle w:val="ConsPlusNormal"/>
              <w:jc w:val="center"/>
            </w:pPr>
            <w:r>
              <w:t xml:space="preserve">Статья расходов </w:t>
            </w:r>
            <w:hyperlink w:anchor="P54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5437D8" w:rsidRDefault="005437D8">
            <w:pPr>
              <w:pStyle w:val="ConsPlusNormal"/>
              <w:jc w:val="center"/>
            </w:pPr>
            <w:r>
              <w:t>Расчет</w:t>
            </w:r>
          </w:p>
        </w:tc>
        <w:tc>
          <w:tcPr>
            <w:tcW w:w="3828" w:type="dxa"/>
          </w:tcPr>
          <w:p w:rsidR="005437D8" w:rsidRDefault="005437D8">
            <w:pPr>
              <w:pStyle w:val="ConsPlusNormal"/>
              <w:jc w:val="center"/>
            </w:pPr>
            <w:r>
              <w:t>Всего (в рублях)</w:t>
            </w:r>
          </w:p>
        </w:tc>
      </w:tr>
      <w:tr w:rsidR="005437D8">
        <w:tc>
          <w:tcPr>
            <w:tcW w:w="3479" w:type="dxa"/>
          </w:tcPr>
          <w:p w:rsidR="005437D8" w:rsidRDefault="005437D8">
            <w:pPr>
              <w:pStyle w:val="ConsPlusNormal"/>
            </w:pPr>
            <w:r>
              <w:t>1.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</w:pPr>
          </w:p>
        </w:tc>
        <w:tc>
          <w:tcPr>
            <w:tcW w:w="382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479" w:type="dxa"/>
          </w:tcPr>
          <w:p w:rsidR="005437D8" w:rsidRDefault="005437D8">
            <w:pPr>
              <w:pStyle w:val="ConsPlusNormal"/>
            </w:pPr>
            <w:r>
              <w:t>2.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</w:pPr>
          </w:p>
        </w:tc>
        <w:tc>
          <w:tcPr>
            <w:tcW w:w="382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479" w:type="dxa"/>
          </w:tcPr>
          <w:p w:rsidR="005437D8" w:rsidRDefault="005437D8">
            <w:pPr>
              <w:pStyle w:val="ConsPlusNormal"/>
            </w:pPr>
            <w:r>
              <w:t>3.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</w:pPr>
          </w:p>
        </w:tc>
        <w:tc>
          <w:tcPr>
            <w:tcW w:w="3828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3479" w:type="dxa"/>
          </w:tcPr>
          <w:p w:rsidR="005437D8" w:rsidRDefault="005437D8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5437D8" w:rsidRDefault="005437D8">
            <w:pPr>
              <w:pStyle w:val="ConsPlusNormal"/>
            </w:pPr>
          </w:p>
        </w:tc>
        <w:tc>
          <w:tcPr>
            <w:tcW w:w="3828" w:type="dxa"/>
          </w:tcPr>
          <w:p w:rsidR="005437D8" w:rsidRDefault="005437D8">
            <w:pPr>
              <w:pStyle w:val="ConsPlusNormal"/>
            </w:pP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ind w:firstLine="540"/>
        <w:jc w:val="both"/>
      </w:pPr>
      <w:r>
        <w:t>Полная стоимость проекта _________________________________________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Вклад из других источников (указать, каких) ______________________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Запрашиваемая сумма ______________________________________________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ind w:firstLine="540"/>
        <w:jc w:val="both"/>
      </w:pPr>
      <w:r>
        <w:t>--------------------------------</w:t>
      </w:r>
    </w:p>
    <w:p w:rsidR="005437D8" w:rsidRDefault="005437D8">
      <w:pPr>
        <w:pStyle w:val="ConsPlusNormal"/>
        <w:spacing w:before="220"/>
        <w:ind w:firstLine="540"/>
        <w:jc w:val="both"/>
      </w:pPr>
      <w:bookmarkStart w:id="28" w:name="P542"/>
      <w:bookmarkEnd w:id="28"/>
      <w:r>
        <w:t>&lt;*&gt; Соотношение отдельных статей расходов:</w:t>
      </w:r>
    </w:p>
    <w:p w:rsidR="00D45D09" w:rsidRDefault="00D45D09">
      <w:pPr>
        <w:pStyle w:val="ConsPlusNormal"/>
        <w:spacing w:before="220"/>
        <w:ind w:firstLine="540"/>
        <w:jc w:val="both"/>
      </w:pPr>
    </w:p>
    <w:p w:rsidR="005437D8" w:rsidRDefault="005437D8">
      <w:pPr>
        <w:pStyle w:val="ConsPlusNormal"/>
        <w:spacing w:before="220"/>
        <w:ind w:firstLine="540"/>
        <w:jc w:val="both"/>
      </w:pPr>
      <w:r>
        <w:lastRenderedPageBreak/>
        <w:t>1) расходы на оплату труда привлеченных специалистов не должны превышать 30 процентов от расходов, запрашиваемых из областного бюджета;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2) расходы на приобретение основных средств не должны превышать 50 процентов от средств, запрашиваемых на реализацию проекта.</w:t>
      </w:r>
    </w:p>
    <w:p w:rsidR="005437D8" w:rsidRDefault="005437D8">
      <w:pPr>
        <w:pStyle w:val="ConsPlusNormal"/>
        <w:spacing w:before="220"/>
        <w:ind w:firstLine="540"/>
        <w:jc w:val="both"/>
      </w:pPr>
      <w:r>
        <w:t>5.3. Комментарии к бюджету (обоснование необходимости расходов по статьям бюджета, указание путей получения средств из других источников, в том числе уже имеющихся у соискателя гранта).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5437D8" w:rsidRDefault="005437D8">
      <w:pPr>
        <w:pStyle w:val="ConsPlusNormal"/>
        <w:jc w:val="right"/>
        <w:outlineLvl w:val="1"/>
      </w:pPr>
      <w:r>
        <w:lastRenderedPageBreak/>
        <w:t>Приложение N 3</w:t>
      </w:r>
    </w:p>
    <w:p w:rsidR="005437D8" w:rsidRDefault="005437D8">
      <w:pPr>
        <w:pStyle w:val="ConsPlusNormal"/>
        <w:jc w:val="right"/>
      </w:pPr>
      <w:r>
        <w:t>к Положению о конкурсе проектов</w:t>
      </w:r>
    </w:p>
    <w:p w:rsidR="005437D8" w:rsidRDefault="005437D8">
      <w:pPr>
        <w:pStyle w:val="ConsPlusNormal"/>
        <w:jc w:val="right"/>
      </w:pPr>
      <w:r>
        <w:t>патриотической направленности</w:t>
      </w:r>
    </w:p>
    <w:p w:rsidR="005437D8" w:rsidRDefault="005437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37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7D8" w:rsidRDefault="005437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5437D8" w:rsidRDefault="005437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66" w:history="1">
              <w:r>
                <w:rPr>
                  <w:color w:val="0000FF"/>
                </w:rPr>
                <w:t>N 472-пп</w:t>
              </w:r>
            </w:hyperlink>
            <w:r>
              <w:rPr>
                <w:color w:val="392C69"/>
              </w:rPr>
              <w:t xml:space="preserve">, от 10.10.2019 </w:t>
            </w:r>
            <w:hyperlink r:id="rId67" w:history="1">
              <w:r>
                <w:rPr>
                  <w:color w:val="0000FF"/>
                </w:rPr>
                <w:t>N 566-пп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nformat"/>
        <w:jc w:val="both"/>
      </w:pPr>
      <w:bookmarkStart w:id="29" w:name="P558"/>
      <w:bookmarkEnd w:id="29"/>
      <w:r>
        <w:t xml:space="preserve">                                   ОТЧЕТ</w:t>
      </w:r>
    </w:p>
    <w:p w:rsidR="005437D8" w:rsidRDefault="005437D8">
      <w:pPr>
        <w:pStyle w:val="ConsPlusNonformat"/>
        <w:jc w:val="both"/>
      </w:pPr>
      <w:r>
        <w:t xml:space="preserve">           о целевом использовании средств гранта, выделенных </w:t>
      </w:r>
      <w:proofErr w:type="gramStart"/>
      <w:r>
        <w:t>на</w:t>
      </w:r>
      <w:proofErr w:type="gramEnd"/>
    </w:p>
    <w:p w:rsidR="005437D8" w:rsidRDefault="005437D8">
      <w:pPr>
        <w:pStyle w:val="ConsPlusNonformat"/>
        <w:jc w:val="both"/>
      </w:pPr>
      <w:r>
        <w:t xml:space="preserve">           _____________________________________________________</w:t>
      </w:r>
    </w:p>
    <w:p w:rsidR="005437D8" w:rsidRDefault="005437D8">
      <w:pPr>
        <w:pStyle w:val="ConsPlusNonformat"/>
        <w:jc w:val="both"/>
      </w:pPr>
      <w:r>
        <w:t xml:space="preserve">           _____________________________________________________</w:t>
      </w:r>
    </w:p>
    <w:p w:rsidR="005437D8" w:rsidRDefault="005437D8">
      <w:pPr>
        <w:pStyle w:val="ConsPlusNonformat"/>
        <w:jc w:val="both"/>
      </w:pPr>
      <w:r>
        <w:t xml:space="preserve">            в рамках </w:t>
      </w:r>
      <w:hyperlink r:id="rId68" w:history="1">
        <w:r>
          <w:rPr>
            <w:color w:val="0000FF"/>
          </w:rPr>
          <w:t>подпрограммы N 3</w:t>
        </w:r>
      </w:hyperlink>
      <w:r>
        <w:t xml:space="preserve"> государственной программы</w:t>
      </w:r>
    </w:p>
    <w:p w:rsidR="005437D8" w:rsidRDefault="005437D8">
      <w:pPr>
        <w:pStyle w:val="ConsPlusNonformat"/>
        <w:jc w:val="both"/>
      </w:pPr>
      <w:r>
        <w:t xml:space="preserve">             Архангельской области "Патриотическое воспитание,</w:t>
      </w:r>
    </w:p>
    <w:p w:rsidR="005437D8" w:rsidRDefault="005437D8">
      <w:pPr>
        <w:pStyle w:val="ConsPlusNonformat"/>
        <w:jc w:val="both"/>
      </w:pPr>
      <w:r>
        <w:t xml:space="preserve">              развитие физической культуры, спорта, туризма и</w:t>
      </w:r>
    </w:p>
    <w:p w:rsidR="005437D8" w:rsidRDefault="005437D8">
      <w:pPr>
        <w:pStyle w:val="ConsPlusNonformat"/>
        <w:jc w:val="both"/>
      </w:pPr>
      <w:r>
        <w:t xml:space="preserve">          повышение эффективности реализации молодежной политики</w:t>
      </w:r>
    </w:p>
    <w:p w:rsidR="005437D8" w:rsidRDefault="005437D8">
      <w:pPr>
        <w:pStyle w:val="ConsPlusNonformat"/>
        <w:jc w:val="both"/>
      </w:pPr>
      <w:r>
        <w:t xml:space="preserve">                         в Архангельской области"</w:t>
      </w:r>
    </w:p>
    <w:p w:rsidR="005437D8" w:rsidRDefault="005437D8">
      <w:pPr>
        <w:pStyle w:val="ConsPlusNonformat"/>
        <w:jc w:val="both"/>
      </w:pPr>
      <w:r>
        <w:t xml:space="preserve">               в сумме ____________________________________</w:t>
      </w:r>
    </w:p>
    <w:p w:rsidR="005437D8" w:rsidRDefault="005437D8">
      <w:pPr>
        <w:pStyle w:val="ConsPlusNonformat"/>
        <w:jc w:val="both"/>
      </w:pPr>
      <w:r>
        <w:t xml:space="preserve">                           (сумма цифрами и прописью)</w:t>
      </w:r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t xml:space="preserve">               Договор N _____ от "____" ___________ 2016 г.</w:t>
      </w:r>
    </w:p>
    <w:p w:rsidR="005437D8" w:rsidRDefault="005437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1"/>
        <w:gridCol w:w="1751"/>
        <w:gridCol w:w="2098"/>
        <w:gridCol w:w="2966"/>
      </w:tblGrid>
      <w:tr w:rsidR="005437D8">
        <w:tc>
          <w:tcPr>
            <w:tcW w:w="2221" w:type="dxa"/>
          </w:tcPr>
          <w:p w:rsidR="005437D8" w:rsidRDefault="005437D8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1751" w:type="dxa"/>
          </w:tcPr>
          <w:p w:rsidR="005437D8" w:rsidRDefault="005437D8">
            <w:pPr>
              <w:pStyle w:val="ConsPlusNormal"/>
              <w:jc w:val="center"/>
            </w:pPr>
            <w:r>
              <w:t>Сумма расходов, (руб., коп.)</w:t>
            </w:r>
          </w:p>
        </w:tc>
        <w:tc>
          <w:tcPr>
            <w:tcW w:w="2098" w:type="dxa"/>
          </w:tcPr>
          <w:p w:rsidR="005437D8" w:rsidRDefault="005437D8">
            <w:pPr>
              <w:pStyle w:val="ConsPlusNormal"/>
              <w:jc w:val="center"/>
            </w:pPr>
            <w:r>
              <w:t>Получатель исполнитель</w:t>
            </w:r>
          </w:p>
        </w:tc>
        <w:tc>
          <w:tcPr>
            <w:tcW w:w="2966" w:type="dxa"/>
          </w:tcPr>
          <w:p w:rsidR="005437D8" w:rsidRDefault="005437D8">
            <w:pPr>
              <w:pStyle w:val="ConsPlusNormal"/>
              <w:jc w:val="center"/>
            </w:pPr>
            <w:r>
              <w:t>Подтверждающие документы</w:t>
            </w:r>
          </w:p>
        </w:tc>
      </w:tr>
      <w:tr w:rsidR="005437D8">
        <w:tc>
          <w:tcPr>
            <w:tcW w:w="2221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751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09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966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2221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751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09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966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2221" w:type="dxa"/>
          </w:tcPr>
          <w:p w:rsidR="005437D8" w:rsidRDefault="005437D8">
            <w:pPr>
              <w:pStyle w:val="ConsPlusNormal"/>
            </w:pPr>
          </w:p>
        </w:tc>
        <w:tc>
          <w:tcPr>
            <w:tcW w:w="1751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09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966" w:type="dxa"/>
          </w:tcPr>
          <w:p w:rsidR="005437D8" w:rsidRDefault="005437D8">
            <w:pPr>
              <w:pStyle w:val="ConsPlusNormal"/>
            </w:pPr>
          </w:p>
        </w:tc>
      </w:tr>
      <w:tr w:rsidR="005437D8">
        <w:tc>
          <w:tcPr>
            <w:tcW w:w="2221" w:type="dxa"/>
          </w:tcPr>
          <w:p w:rsidR="005437D8" w:rsidRDefault="005437D8">
            <w:pPr>
              <w:pStyle w:val="ConsPlusNormal"/>
            </w:pPr>
            <w:r>
              <w:t>Итого</w:t>
            </w:r>
          </w:p>
        </w:tc>
        <w:tc>
          <w:tcPr>
            <w:tcW w:w="1751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098" w:type="dxa"/>
          </w:tcPr>
          <w:p w:rsidR="005437D8" w:rsidRDefault="005437D8">
            <w:pPr>
              <w:pStyle w:val="ConsPlusNormal"/>
            </w:pPr>
          </w:p>
        </w:tc>
        <w:tc>
          <w:tcPr>
            <w:tcW w:w="2966" w:type="dxa"/>
          </w:tcPr>
          <w:p w:rsidR="005437D8" w:rsidRDefault="005437D8">
            <w:pPr>
              <w:pStyle w:val="ConsPlusNormal"/>
            </w:pPr>
          </w:p>
        </w:tc>
      </w:tr>
    </w:tbl>
    <w:p w:rsidR="005437D8" w:rsidRDefault="005437D8">
      <w:pPr>
        <w:pStyle w:val="ConsPlusNormal"/>
        <w:jc w:val="both"/>
      </w:pPr>
    </w:p>
    <w:p w:rsidR="005437D8" w:rsidRDefault="005437D8">
      <w:pPr>
        <w:pStyle w:val="ConsPlusNonformat"/>
        <w:jc w:val="both"/>
      </w:pPr>
      <w:r>
        <w:t>Руководитель ________________   _____________________</w:t>
      </w:r>
    </w:p>
    <w:p w:rsidR="005437D8" w:rsidRDefault="005437D8">
      <w:pPr>
        <w:pStyle w:val="ConsPlusNonformat"/>
        <w:jc w:val="both"/>
      </w:pPr>
      <w:r>
        <w:t xml:space="preserve"> (должность)     (подпись)      (расшифровка подписи)</w:t>
      </w:r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t>Главный бухгалтер ________________   _____________________</w:t>
      </w:r>
    </w:p>
    <w:p w:rsidR="005437D8" w:rsidRDefault="005437D8">
      <w:pPr>
        <w:pStyle w:val="ConsPlusNonformat"/>
        <w:jc w:val="both"/>
      </w:pPr>
      <w:r>
        <w:t xml:space="preserve">                      (подпись)      (расшифровка подписи)</w:t>
      </w:r>
    </w:p>
    <w:p w:rsidR="005437D8" w:rsidRDefault="005437D8">
      <w:pPr>
        <w:pStyle w:val="ConsPlusNonformat"/>
        <w:jc w:val="both"/>
      </w:pPr>
      <w:r>
        <w:t xml:space="preserve">М.П.  </w:t>
      </w:r>
      <w:hyperlink w:anchor="P601" w:history="1">
        <w:r>
          <w:rPr>
            <w:color w:val="0000FF"/>
          </w:rPr>
          <w:t>&lt;*&gt;</w:t>
        </w:r>
      </w:hyperlink>
    </w:p>
    <w:p w:rsidR="005437D8" w:rsidRDefault="005437D8">
      <w:pPr>
        <w:pStyle w:val="ConsPlusNonformat"/>
        <w:jc w:val="both"/>
      </w:pPr>
    </w:p>
    <w:p w:rsidR="005437D8" w:rsidRDefault="005437D8">
      <w:pPr>
        <w:pStyle w:val="ConsPlusNonformat"/>
        <w:jc w:val="both"/>
      </w:pPr>
      <w:r>
        <w:t xml:space="preserve">    --------------------------------</w:t>
      </w:r>
    </w:p>
    <w:p w:rsidR="005437D8" w:rsidRDefault="005437D8">
      <w:pPr>
        <w:pStyle w:val="ConsPlusNonformat"/>
        <w:jc w:val="both"/>
      </w:pPr>
      <w:bookmarkStart w:id="30" w:name="P601"/>
      <w:bookmarkEnd w:id="30"/>
      <w:r>
        <w:t xml:space="preserve">    &lt;*&gt; При наличии печати.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445BE5" w:rsidRDefault="00445BE5">
      <w:pPr>
        <w:pStyle w:val="ConsPlusNormal"/>
        <w:jc w:val="both"/>
      </w:pPr>
    </w:p>
    <w:p w:rsidR="005437D8" w:rsidRDefault="005437D8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938C0" w:rsidRDefault="005938C0">
      <w:pPr>
        <w:pStyle w:val="ConsPlusNormal"/>
        <w:jc w:val="both"/>
      </w:pPr>
    </w:p>
    <w:p w:rsidR="005437D8" w:rsidRDefault="005437D8">
      <w:pPr>
        <w:pStyle w:val="ConsPlusNormal"/>
        <w:jc w:val="right"/>
        <w:outlineLvl w:val="1"/>
      </w:pPr>
      <w:r>
        <w:lastRenderedPageBreak/>
        <w:t>Приложение N 4</w:t>
      </w:r>
    </w:p>
    <w:p w:rsidR="005437D8" w:rsidRDefault="005437D8">
      <w:pPr>
        <w:pStyle w:val="ConsPlusNormal"/>
        <w:jc w:val="right"/>
      </w:pPr>
      <w:r>
        <w:t>к Положению о конкурсе проектов</w:t>
      </w:r>
    </w:p>
    <w:p w:rsidR="005437D8" w:rsidRDefault="005437D8">
      <w:pPr>
        <w:pStyle w:val="ConsPlusNormal"/>
        <w:jc w:val="right"/>
      </w:pPr>
      <w:r>
        <w:t>патриотической направленности</w:t>
      </w:r>
    </w:p>
    <w:p w:rsidR="005437D8" w:rsidRDefault="005437D8">
      <w:pPr>
        <w:pStyle w:val="ConsPlusNormal"/>
        <w:jc w:val="both"/>
      </w:pPr>
    </w:p>
    <w:p w:rsidR="005437D8" w:rsidRDefault="005437D8">
      <w:pPr>
        <w:pStyle w:val="ConsPlusTitle"/>
        <w:jc w:val="center"/>
      </w:pPr>
      <w:bookmarkStart w:id="31" w:name="P611"/>
      <w:bookmarkEnd w:id="31"/>
      <w:r>
        <w:t>КРИТЕРИИ</w:t>
      </w:r>
    </w:p>
    <w:p w:rsidR="005437D8" w:rsidRDefault="005437D8">
      <w:pPr>
        <w:pStyle w:val="ConsPlusTitle"/>
        <w:jc w:val="center"/>
      </w:pPr>
      <w:r>
        <w:t>оценки заявок</w:t>
      </w:r>
    </w:p>
    <w:p w:rsidR="005437D8" w:rsidRDefault="005437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3632"/>
        <w:gridCol w:w="4338"/>
        <w:gridCol w:w="992"/>
      </w:tblGrid>
      <w:tr w:rsidR="005437D8" w:rsidTr="005938C0">
        <w:tc>
          <w:tcPr>
            <w:tcW w:w="456" w:type="dxa"/>
          </w:tcPr>
          <w:p w:rsidR="005437D8" w:rsidRDefault="005437D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32" w:type="dxa"/>
          </w:tcPr>
          <w:p w:rsidR="005437D8" w:rsidRDefault="005437D8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  <w:jc w:val="center"/>
            </w:pPr>
            <w:r>
              <w:t>Диапазон значений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Оценка</w:t>
            </w:r>
          </w:p>
        </w:tc>
      </w:tr>
      <w:tr w:rsidR="005437D8" w:rsidTr="005938C0">
        <w:trPr>
          <w:trHeight w:val="86"/>
        </w:trPr>
        <w:tc>
          <w:tcPr>
            <w:tcW w:w="456" w:type="dxa"/>
          </w:tcPr>
          <w:p w:rsidR="005437D8" w:rsidRPr="005938C0" w:rsidRDefault="00543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5938C0">
              <w:rPr>
                <w:sz w:val="16"/>
                <w:szCs w:val="16"/>
              </w:rPr>
              <w:t>1</w:t>
            </w:r>
          </w:p>
        </w:tc>
        <w:tc>
          <w:tcPr>
            <w:tcW w:w="3632" w:type="dxa"/>
          </w:tcPr>
          <w:p w:rsidR="005437D8" w:rsidRPr="005938C0" w:rsidRDefault="00543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5938C0">
              <w:rPr>
                <w:sz w:val="16"/>
                <w:szCs w:val="16"/>
              </w:rPr>
              <w:t>2</w:t>
            </w:r>
          </w:p>
        </w:tc>
        <w:tc>
          <w:tcPr>
            <w:tcW w:w="4338" w:type="dxa"/>
          </w:tcPr>
          <w:p w:rsidR="005437D8" w:rsidRPr="005938C0" w:rsidRDefault="00543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5938C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437D8" w:rsidRPr="005938C0" w:rsidRDefault="005437D8">
            <w:pPr>
              <w:pStyle w:val="ConsPlusNormal"/>
              <w:jc w:val="center"/>
              <w:rPr>
                <w:sz w:val="16"/>
                <w:szCs w:val="16"/>
              </w:rPr>
            </w:pPr>
            <w:r w:rsidRPr="005938C0">
              <w:rPr>
                <w:sz w:val="16"/>
                <w:szCs w:val="16"/>
              </w:rPr>
              <w:t>4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Актуальность заявленной проблемы, на решение которой направлен проект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Актуальность раскрыта, проблема востребована среди молодежи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 xml:space="preserve">Актуальность раскрыта </w:t>
            </w:r>
            <w:proofErr w:type="spellStart"/>
            <w:r>
              <w:t>неполностью</w:t>
            </w:r>
            <w:proofErr w:type="spellEnd"/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Актуальность не раскрыта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Уровень участия представителей молодежи в процессе разработки и реализации проекта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разработан молодежью или с активным участием молодежи, ориентирован на молодежь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Степень вовлечения молодежи присутствует, но недостаточно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Молодежь не принимает участие в проекте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Содействие посредством реализации проекта пропаганде духовно-нравственных ценностей среди молодежи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направлен на пропаганду духовно-нравственных ценностей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не предусматривает пропаганду духовно-нравственных ценностей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Уровень участия в проекте поддержки молодежи в трудной жизненной ситуации, молодежи с ограниченными возможностями здоровья, подростков из малообеспеченных семей, подростков, состоящих на учете в комиссиях по делам несовершеннолетних и защите их прав, органах внутренних дел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направлен на данную целевую аудиторию (уровень участия - более 50%)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частично затрагивает данную целевую аудиторию (уровень участия - от 10% до 50%)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не направлен на данную целевую аудиторию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Содействие посредством реализации проекта пропаганде добровольчества среди молодежи, наличие добровольцев, задействованных в реализации проекта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Добровольцы принимают участие в процессе разработки и реализации проекта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Добровольцы принимают частичное участие в реализации проекта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не предполагает участие добровольцев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Соответствие целей и задач проекта основным целям Программы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Полностью соответствует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Соответствует частично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Не соответствует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 xml:space="preserve">Соответствие целей и задач проекта </w:t>
            </w:r>
            <w:r>
              <w:lastRenderedPageBreak/>
              <w:t>методам, заявленным в проекте, и специфике деятельности соискателя гранта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lastRenderedPageBreak/>
              <w:t>Полностью соответствует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Соответствует частично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Не соответствует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Конкретность и социальная значимость ожидаемых результатов проекта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Результаты проекта конкретные и значимые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Результаты проекта размытые, описаны общими фразами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Перспективы использования результатов проекта с целью дальнейшего развития проекта, выхода проекта на самоокупаемость и долгосрочность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Очевидны перспективы проекта на дальнейшую самоокупаемость и долгосрочность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не долгосрочный и не имеет перспектив на самоокупаемость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 xml:space="preserve">Возможность </w:t>
            </w:r>
            <w:proofErr w:type="spellStart"/>
            <w:r>
              <w:t>тиражируемости</w:t>
            </w:r>
            <w:proofErr w:type="spellEnd"/>
            <w:r>
              <w:t xml:space="preserve"> проекта и использования его в дальнейшем в других муниципальных образованиях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 xml:space="preserve">Опыт </w:t>
            </w:r>
            <w:proofErr w:type="gramStart"/>
            <w:r>
              <w:t>проекта</w:t>
            </w:r>
            <w:proofErr w:type="gramEnd"/>
            <w:r>
              <w:t xml:space="preserve"> возможно повторить в других муниципальных образованиях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не может быть реализован в других муниципальных образованиях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Положительный опыт работы соискателя гранта в реализации проектов, соответствие ресурсных и профессиональных возможностей соискателя гранта в реализации проекта; достижение конкретных результатов в ходе реализации проектов в предшествующие периоды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Положительный опыт имеется, возможности соискателя достаточны для реализации проекта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Отсутствует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Наличие организаций-партнеров, задействованных в разработке и реализации проекта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Организации-партнеры задействованы в реализации проекта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Проект не предполагает наличие организаций-партнеров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 xml:space="preserve">Наличие рекомендаций, предусмотренных </w:t>
            </w:r>
            <w:hyperlink w:anchor="P106" w:history="1">
              <w:r>
                <w:rPr>
                  <w:color w:val="0000FF"/>
                </w:rPr>
                <w:t>подпунктами 6</w:t>
              </w:r>
            </w:hyperlink>
            <w:r>
              <w:t xml:space="preserve"> и 7 пункта 15 Положения о конкурсе проектов патриотической направленности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Наличие рекомендаций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Отсутствие рекомендаций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  <w:vMerge w:val="restart"/>
          </w:tcPr>
          <w:p w:rsidR="005437D8" w:rsidRDefault="005437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32" w:type="dxa"/>
            <w:vMerge w:val="restart"/>
          </w:tcPr>
          <w:p w:rsidR="005437D8" w:rsidRDefault="005437D8">
            <w:pPr>
              <w:pStyle w:val="ConsPlusNormal"/>
            </w:pPr>
            <w:r>
              <w:t>Наличие долевого финансирования реализации проекта за счет собственных средств или ресурсов исполнителей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Более 20% от суммы гранта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2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10 - 20% от суммы гранта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  <w:tr w:rsidR="005437D8" w:rsidTr="005938C0">
        <w:tc>
          <w:tcPr>
            <w:tcW w:w="456" w:type="dxa"/>
            <w:vMerge/>
          </w:tcPr>
          <w:p w:rsidR="005437D8" w:rsidRDefault="005437D8"/>
        </w:tc>
        <w:tc>
          <w:tcPr>
            <w:tcW w:w="3632" w:type="dxa"/>
            <w:vMerge/>
          </w:tcPr>
          <w:p w:rsidR="005437D8" w:rsidRDefault="005437D8"/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Менее 10% от суммы гранта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0</w:t>
            </w:r>
          </w:p>
        </w:tc>
      </w:tr>
      <w:tr w:rsidR="005437D8" w:rsidTr="005938C0">
        <w:tc>
          <w:tcPr>
            <w:tcW w:w="456" w:type="dxa"/>
          </w:tcPr>
          <w:p w:rsidR="005437D8" w:rsidRDefault="005437D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32" w:type="dxa"/>
          </w:tcPr>
          <w:p w:rsidR="005437D8" w:rsidRDefault="005437D8">
            <w:pPr>
              <w:pStyle w:val="ConsPlusNormal"/>
            </w:pPr>
            <w:r>
              <w:t>Наличие дополнительных документов (письма поддержки, отзывы, публикации в средствах массовой информации, фото, видеоматериалы о деятельности организации и другие, соглашение с некоммерческой организацией, осуществляющей работу с молодежью, об участии в реализации проекта)</w:t>
            </w:r>
          </w:p>
        </w:tc>
        <w:tc>
          <w:tcPr>
            <w:tcW w:w="4338" w:type="dxa"/>
          </w:tcPr>
          <w:p w:rsidR="005437D8" w:rsidRDefault="005437D8">
            <w:pPr>
              <w:pStyle w:val="ConsPlusNormal"/>
            </w:pPr>
            <w:r>
              <w:t>Дополнительные документы представлены</w:t>
            </w:r>
          </w:p>
        </w:tc>
        <w:tc>
          <w:tcPr>
            <w:tcW w:w="992" w:type="dxa"/>
          </w:tcPr>
          <w:p w:rsidR="005437D8" w:rsidRDefault="005437D8">
            <w:pPr>
              <w:pStyle w:val="ConsPlusNormal"/>
              <w:jc w:val="center"/>
            </w:pPr>
            <w:r>
              <w:t>1</w:t>
            </w:r>
          </w:p>
        </w:tc>
      </w:tr>
    </w:tbl>
    <w:p w:rsidR="005437D8" w:rsidRDefault="005437D8" w:rsidP="005938C0">
      <w:pPr>
        <w:pStyle w:val="ConsPlusNormal"/>
        <w:jc w:val="both"/>
      </w:pPr>
    </w:p>
    <w:sectPr w:rsidR="005437D8" w:rsidSect="005938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D8"/>
    <w:rsid w:val="000864B0"/>
    <w:rsid w:val="00445BE5"/>
    <w:rsid w:val="004B7A05"/>
    <w:rsid w:val="005437D8"/>
    <w:rsid w:val="005938C0"/>
    <w:rsid w:val="00597AEA"/>
    <w:rsid w:val="009F6DAB"/>
    <w:rsid w:val="00D45D09"/>
    <w:rsid w:val="00F7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3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3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3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3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3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37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D2803795463B56012A9A78EB5E9912231F5908A7391EB46467F7C1697EA0D65A532F12CCDD1576E1844365CC3C083908939FFDFC1C9E3EF7022A67C1P9L" TargetMode="External"/><Relationship Id="rId18" Type="http://schemas.openxmlformats.org/officeDocument/2006/relationships/hyperlink" Target="consultantplus://offline/ref=73D2803795463B56012A9A78EB5E9912231F5908A7391FBA6F67F7C1697EA0D65A532F12CCDD1576E1844262C73C083908939FFDFC1C9E3EF7022A67C1P9L" TargetMode="External"/><Relationship Id="rId26" Type="http://schemas.openxmlformats.org/officeDocument/2006/relationships/hyperlink" Target="consultantplus://offline/ref=73D2803795463B56012A8475FD32C71E23170104A03911E43031F196362EA6830813714B8F9F0676E39A4167C5C3PEL" TargetMode="External"/><Relationship Id="rId39" Type="http://schemas.openxmlformats.org/officeDocument/2006/relationships/hyperlink" Target="consultantplus://offline/ref=73D2803795463B56012A9A78EB5E9912231F5908AE311DBB6C6EAACB6127ACD45D5C7005CB941977E185436ECF630D2C19CB92FBE4039D22EB002BC6PFL" TargetMode="External"/><Relationship Id="rId21" Type="http://schemas.openxmlformats.org/officeDocument/2006/relationships/hyperlink" Target="consultantplus://offline/ref=73D2803795463B56012A9A78EB5E9912231F5908A73919B36F61F7C1697EA0D65A532F12CCDD1576E1844267C43C083908939FFDFC1C9E3EF7022A67C1P9L" TargetMode="External"/><Relationship Id="rId34" Type="http://schemas.openxmlformats.org/officeDocument/2006/relationships/hyperlink" Target="consultantplus://offline/ref=73D2803795463B56012A9A78EB5E9912231F5908A7391FBA6F67F7C1697EA0D65A532F12CCDD1576E5804662C33C083908939FFDFC1C9E3EF7022A67C1P9L" TargetMode="External"/><Relationship Id="rId42" Type="http://schemas.openxmlformats.org/officeDocument/2006/relationships/hyperlink" Target="consultantplus://offline/ref=73D2803795463B56012A9A78EB5E9912231F5908AE311DBB6C6EAACB6127ACD45D5C7005CB941977E1854166CF630D2C19CB92FBE4039D22EB002BC6PFL" TargetMode="External"/><Relationship Id="rId47" Type="http://schemas.openxmlformats.org/officeDocument/2006/relationships/hyperlink" Target="consultantplus://offline/ref=73D2803795463B56012A9A78EB5E9912231F5908AE311DBB6C6EAACB6127ACD45D5C7005CB941977E1854765CF630D2C19CB92FBE4039D22EB002BC6PFL" TargetMode="External"/><Relationship Id="rId50" Type="http://schemas.openxmlformats.org/officeDocument/2006/relationships/hyperlink" Target="consultantplus://offline/ref=73D2803795463B56012A9A78EB5E9912231F5908A73919B36F61F7C1697EA0D65A532F12CCDD1576E1844265C23C083908939FFDFC1C9E3EF7022A67C1P9L" TargetMode="External"/><Relationship Id="rId55" Type="http://schemas.openxmlformats.org/officeDocument/2006/relationships/hyperlink" Target="consultantplus://offline/ref=73D2803795463B56012A9A78EB5E9912231F5908A73919B36F61F7C1697EA0D65A532F12CCDD1576E1844264C53C083908939FFDFC1C9E3EF7022A67C1P9L" TargetMode="External"/><Relationship Id="rId63" Type="http://schemas.openxmlformats.org/officeDocument/2006/relationships/hyperlink" Target="consultantplus://offline/ref=73D2803795463B56012A9A78EB5E9912231F5908A7391EB46467F7C1697EA0D65A532F12CCDD1576E1844364C43C083908939FFDFC1C9E3EF7022A67C1P9L" TargetMode="External"/><Relationship Id="rId68" Type="http://schemas.openxmlformats.org/officeDocument/2006/relationships/hyperlink" Target="consultantplus://offline/ref=73D2803795463B56012A9A78EB5E9912231F5908A7391FBA6F67F7C1697EA0D65A532F12CCDD1576E1844262C73C083908939FFDFC1C9E3EF7022A67C1P9L" TargetMode="External"/><Relationship Id="rId7" Type="http://schemas.openxmlformats.org/officeDocument/2006/relationships/hyperlink" Target="consultantplus://offline/ref=73D2803795463B56012A9A78EB5E9912231F5908AF3819B3656EAACB6127ACD45D5C7005CB941977E1844763CF630D2C19CB92FBE4039D22EB002BC6P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D2803795463B56012A8475FD32C71E23160607AF3911E43031F196362EA6831A1329478F991876E08F1736806251684AD893FFE4009F3DCEP0L" TargetMode="External"/><Relationship Id="rId29" Type="http://schemas.openxmlformats.org/officeDocument/2006/relationships/hyperlink" Target="consultantplus://offline/ref=73D2803795463B56012A9A78EB5E9912231F5908A73919B36F61F7C1697EA0D65A532F12CCDD1576E1844267C73C083908939FFDFC1C9E3EF7022A67C1P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D2803795463B56012A9A78EB5E9912231F5908AE301BB56E6EAACB6127ACD45D5C7005CB941977E1844166CF630D2C19CB92FBE4039D22EB002BC6PFL" TargetMode="External"/><Relationship Id="rId11" Type="http://schemas.openxmlformats.org/officeDocument/2006/relationships/hyperlink" Target="consultantplus://offline/ref=73D2803795463B56012A9A78EB5E9912231F5908A7391BB36567F7C1697EA0D65A532F12CCDD1576E1854365C33C083908939FFDFC1C9E3EF7022A67C1P9L" TargetMode="External"/><Relationship Id="rId24" Type="http://schemas.openxmlformats.org/officeDocument/2006/relationships/hyperlink" Target="consultantplus://offline/ref=73D2803795463B56012A9A78EB5E9912231F5908AF301EB76E6EAACB6127ACD45D5C7005CB941977E1834A66CF630D2C19CB92FBE4039D22EB002BC6PFL" TargetMode="External"/><Relationship Id="rId32" Type="http://schemas.openxmlformats.org/officeDocument/2006/relationships/hyperlink" Target="consultantplus://offline/ref=73D2803795463B56012A9A78EB5E9912231F5908A73919B36F61F7C1697EA0D65A532F12CCDD1576E1844265C53C083908939FFDFC1C9E3EF7022A67C1P9L" TargetMode="External"/><Relationship Id="rId37" Type="http://schemas.openxmlformats.org/officeDocument/2006/relationships/hyperlink" Target="consultantplus://offline/ref=73D2803795463B56012A9A78EB5E9912231F5908A73919B36F61F7C1697EA0D65A532F12CCDD1576E1844265C73C083908939FFDFC1C9E3EF7022A67C1P9L" TargetMode="External"/><Relationship Id="rId40" Type="http://schemas.openxmlformats.org/officeDocument/2006/relationships/hyperlink" Target="consultantplus://offline/ref=73D2803795463B56012A9A78EB5E9912231F5908AE311DBB6C6EAACB6127ACD45D5C7005CB941977E1854263CF630D2C19CB92FBE4039D22EB002BC6PFL" TargetMode="External"/><Relationship Id="rId45" Type="http://schemas.openxmlformats.org/officeDocument/2006/relationships/hyperlink" Target="consultantplus://offline/ref=73D2803795463B56012A8475FD32C71E23170102AE3911E43031F196362EA6831A1329478F9A1B7EE48F1736806251684AD893FFE4009F3DCEP0L" TargetMode="External"/><Relationship Id="rId53" Type="http://schemas.openxmlformats.org/officeDocument/2006/relationships/hyperlink" Target="consultantplus://offline/ref=73D2803795463B56012A9A78EB5E9912231F5908A73919B36F61F7C1697EA0D65A532F12CCDD1576E1844265CD3C083908939FFDFC1C9E3EF7022A67C1P9L" TargetMode="External"/><Relationship Id="rId58" Type="http://schemas.openxmlformats.org/officeDocument/2006/relationships/hyperlink" Target="consultantplus://offline/ref=73D2803795463B56012A9A78EB5E9912231F5908AE311DBB6C6EAACB6127ACD45D5C7005CB941977E1854760CF630D2C19CB92FBE4039D22EB002BC6PFL" TargetMode="External"/><Relationship Id="rId66" Type="http://schemas.openxmlformats.org/officeDocument/2006/relationships/hyperlink" Target="consultantplus://offline/ref=73D2803795463B56012A9A78EB5E9912231F5908AF3E18BA6A6EAACB6127ACD45D5C7005CB941976E2804761CF630D2C19CB92FBE4039D22EB002BC6PFL" TargetMode="External"/><Relationship Id="rId5" Type="http://schemas.openxmlformats.org/officeDocument/2006/relationships/hyperlink" Target="consultantplus://offline/ref=73D2803795463B56012A9A78EB5E9912231F5908AE311DBB6C6EAACB6127ACD45D5C7005CB941977E1844A60CF630D2C19CB92FBE4039D22EB002BC6PFL" TargetMode="External"/><Relationship Id="rId15" Type="http://schemas.openxmlformats.org/officeDocument/2006/relationships/hyperlink" Target="consultantplus://offline/ref=73D2803795463B56012A8475FD32C71E23170102AE3911E43031F196362EA6831A1329478F9A1C74E08F1736806251684AD893FFE4009F3DCEP0L" TargetMode="External"/><Relationship Id="rId23" Type="http://schemas.openxmlformats.org/officeDocument/2006/relationships/hyperlink" Target="consultantplus://offline/ref=73D2803795463B56012A9A78EB5E9912231F5908AE301BB56E6EAACB6127ACD45D5C7005CB941977E1844166CF630D2C19CB92FBE4039D22EB002BC6PFL" TargetMode="External"/><Relationship Id="rId28" Type="http://schemas.openxmlformats.org/officeDocument/2006/relationships/hyperlink" Target="consultantplus://offline/ref=73D2803795463B56012A9A78EB5E9912231F5908AE311DBB6C6EAACB6127ACD45D5C7005CB941977E1854367CF630D2C19CB92FBE4039D22EB002BC6PFL" TargetMode="External"/><Relationship Id="rId36" Type="http://schemas.openxmlformats.org/officeDocument/2006/relationships/hyperlink" Target="consultantplus://offline/ref=73D2803795463B56012A9A78EB5E9912231F5908AE311DBB6C6EAACB6127ACD45D5C7005CB941977E1854360CF630D2C19CB92FBE4039D22EB002BC6PFL" TargetMode="External"/><Relationship Id="rId49" Type="http://schemas.openxmlformats.org/officeDocument/2006/relationships/hyperlink" Target="consultantplus://offline/ref=73D2803795463B56012A9A78EB5E9912231F5908A73919B36F61F7C1697EA0D65A532F12CCDD1576E1844265C03C083908939FFDFC1C9E3EF7022A67C1P9L" TargetMode="External"/><Relationship Id="rId57" Type="http://schemas.openxmlformats.org/officeDocument/2006/relationships/hyperlink" Target="consultantplus://offline/ref=73D2803795463B56012A9A78EB5E9912231F5908AE311DBB6C6EAACB6127ACD45D5C7005CB941977E1854762CF630D2C19CB92FBE4039D22EB002BC6PFL" TargetMode="External"/><Relationship Id="rId61" Type="http://schemas.openxmlformats.org/officeDocument/2006/relationships/hyperlink" Target="consultantplus://offline/ref=73D2803795463B56012A9A78EB5E9912231F5908AE311DBB6C6EAACB6127ACD45D5C7005CB941977E185476ECF630D2C19CB92FBE4039D22EB002BC6PFL" TargetMode="External"/><Relationship Id="rId10" Type="http://schemas.openxmlformats.org/officeDocument/2006/relationships/hyperlink" Target="consultantplus://offline/ref=73D2803795463B56012A9A78EB5E9912231F5908AF301EB76E6EAACB6127ACD45D5C7005CB941977E1834B6ECF630D2C19CB92FBE4039D22EB002BC6PFL" TargetMode="External"/><Relationship Id="rId19" Type="http://schemas.openxmlformats.org/officeDocument/2006/relationships/hyperlink" Target="consultantplus://offline/ref=73D2803795463B56012A9A78EB5E9912231F5908AE311DBB6C6EAACB6127ACD45D5C7005CB941977E1844A6FCF630D2C19CB92FBE4039D22EB002BC6PFL" TargetMode="External"/><Relationship Id="rId31" Type="http://schemas.openxmlformats.org/officeDocument/2006/relationships/hyperlink" Target="consultantplus://offline/ref=73D2803795463B56012A9A78EB5E9912231F5908A73919B36F61F7C1697EA0D65A532F12CCDD1576E1844266C53C083908939FFDFC1C9E3EF7022A67C1P9L" TargetMode="External"/><Relationship Id="rId44" Type="http://schemas.openxmlformats.org/officeDocument/2006/relationships/hyperlink" Target="consultantplus://offline/ref=73D2803795463B56012A9A78EB5E9912231F5908AE311DBB6C6EAACB6127ACD45D5C7005CB941977E1854163CF630D2C19CB92FBE4039D22EB002BC6PFL" TargetMode="External"/><Relationship Id="rId52" Type="http://schemas.openxmlformats.org/officeDocument/2006/relationships/hyperlink" Target="consultantplus://offline/ref=73D2803795463B56012A9A78EB5E9912231F5908A73919B36F61F7C1697EA0D65A532F12CCDD1576E1844265CC3C083908939FFDFC1C9E3EF7022A67C1P9L" TargetMode="External"/><Relationship Id="rId60" Type="http://schemas.openxmlformats.org/officeDocument/2006/relationships/hyperlink" Target="consultantplus://offline/ref=73D2803795463B56012A9A78EB5E9912231F5908A7391EB46467F7C1697EA0D65A532F12CCDD1576E1844365CD3C083908939FFDFC1C9E3EF7022A67C1P9L" TargetMode="External"/><Relationship Id="rId65" Type="http://schemas.openxmlformats.org/officeDocument/2006/relationships/hyperlink" Target="consultantplus://offline/ref=73D2803795463B56012A9A78EB5E9912231F5908A73919B36F61F7C1697EA0D65A532F12CCDD1576E1844264C63C083908939FFDFC1C9E3EF7022A67C1P9L" TargetMode="External"/><Relationship Id="rId4" Type="http://schemas.openxmlformats.org/officeDocument/2006/relationships/hyperlink" Target="consultantplus://offline/ref=73D2803795463B56012A9A78EB5E9912231F5908AE3D1AB46C6EAACB6127ACD45D5C7005CB941977E0864765CF630D2C19CB92FBE4039D22EB002BC6PFL" TargetMode="External"/><Relationship Id="rId9" Type="http://schemas.openxmlformats.org/officeDocument/2006/relationships/hyperlink" Target="consultantplus://offline/ref=73D2803795463B56012A9A78EB5E9912231F5908AF3E1FB5646EAACB6127ACD45D5C7005CB941977E184426ECF630D2C19CB92FBE4039D22EB002BC6PFL" TargetMode="External"/><Relationship Id="rId14" Type="http://schemas.openxmlformats.org/officeDocument/2006/relationships/hyperlink" Target="consultantplus://offline/ref=73D2803795463B56012A9A78EB5E9912231F5908A7391FB1656DF7C1697EA0D65A532F12CCDD1576E0814761C73C083908939FFDFC1C9E3EF7022A67C1P9L" TargetMode="External"/><Relationship Id="rId22" Type="http://schemas.openxmlformats.org/officeDocument/2006/relationships/hyperlink" Target="consultantplus://offline/ref=73D2803795463B56012A9A78EB5E9912231F5908A7391FB1656DF7C1697EA0D65A532F12CCDD1576E0814761C03C083908939FFDFC1C9E3EF7022A67C1P9L" TargetMode="External"/><Relationship Id="rId27" Type="http://schemas.openxmlformats.org/officeDocument/2006/relationships/hyperlink" Target="consultantplus://offline/ref=73D2803795463B56012A9A78EB5E9912231F5908A73919B36F61F7C1697EA0D65A532F12CCDD1576E1844267C63C083908939FFDFC1C9E3EF7022A67C1P9L" TargetMode="External"/><Relationship Id="rId30" Type="http://schemas.openxmlformats.org/officeDocument/2006/relationships/hyperlink" Target="consultantplus://offline/ref=73D2803795463B56012A9A78EB5E9912231F5908A73919B36F61F7C1697EA0D65A532F12CCDD1576E1844267C03C083908939FFDFC1C9E3EF7022A67C1P9L" TargetMode="External"/><Relationship Id="rId35" Type="http://schemas.openxmlformats.org/officeDocument/2006/relationships/hyperlink" Target="consultantplus://offline/ref=73D2803795463B56012A9A78EB5E9912231F5908A7391FBA6F67F7C1697EA0D65A532F12CCDD1576E5804662CC3C083908939FFDFC1C9E3EF7022A67C1P9L" TargetMode="External"/><Relationship Id="rId43" Type="http://schemas.openxmlformats.org/officeDocument/2006/relationships/hyperlink" Target="consultantplus://offline/ref=73D2803795463B56012A9A78EB5E9912231F5908A7391BB36567F7C1697EA0D65A532F12CCDD1576E1854365C33C083908939FFDFC1C9E3EF7022A67C1P9L" TargetMode="External"/><Relationship Id="rId48" Type="http://schemas.openxmlformats.org/officeDocument/2006/relationships/hyperlink" Target="consultantplus://offline/ref=73D2803795463B56012A9A78EB5E9912231F5908AE311DBB6C6EAACB6127ACD45D5C7005CB941977E1854764CF630D2C19CB92FBE4039D22EB002BC6PFL" TargetMode="External"/><Relationship Id="rId56" Type="http://schemas.openxmlformats.org/officeDocument/2006/relationships/hyperlink" Target="consultantplus://offline/ref=73D2803795463B56012A9A78EB5E9912231F5908A7391FB46567F7C1697EA0D65A532F12CCDD1576E1844366C13C083908939FFDFC1C9E3EF7022A67C1P9L" TargetMode="External"/><Relationship Id="rId64" Type="http://schemas.openxmlformats.org/officeDocument/2006/relationships/hyperlink" Target="consultantplus://offline/ref=73D2803795463B56012A9A78EB5E9912231F5908A7391FB1656DF7C1697EA0D65A532F12CCDD1576E0814761CD3C083908939FFDFC1C9E3EF7022A67C1P9L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73D2803795463B56012A9A78EB5E9912231F5908AF3E18BA6A6EAACB6127ACD45D5C7005CB941976E2804763CF630D2C19CB92FBE4039D22EB002BC6PFL" TargetMode="External"/><Relationship Id="rId51" Type="http://schemas.openxmlformats.org/officeDocument/2006/relationships/hyperlink" Target="consultantplus://offline/ref=73D2803795463B56012A9A78EB5E9912231F5908A73919B36F61F7C1697EA0D65A532F12CCDD1576E1844265C33C083908939FFDFC1C9E3EF7022A67C1P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3D2803795463B56012A9A78EB5E9912231F5908A73919B36F61F7C1697EA0D65A532F12CCDD1576E184436ECD3C083908939FFDFC1C9E3EF7022A67C1P9L" TargetMode="External"/><Relationship Id="rId17" Type="http://schemas.openxmlformats.org/officeDocument/2006/relationships/hyperlink" Target="consultantplus://offline/ref=73D2803795463B56012A9A78EB5E9912231F5908A73918B06E60F7C1697EA0D65A532F12CCDD1576E1844760C03C083908939FFDFC1C9E3EF7022A67C1P9L" TargetMode="External"/><Relationship Id="rId25" Type="http://schemas.openxmlformats.org/officeDocument/2006/relationships/hyperlink" Target="consultantplus://offline/ref=73D2803795463B56012A9A78EB5E9912231F5908A73919B36F61F7C1697EA0D65A532F12CCDD1576E1844267C63C083908939FFDFC1C9E3EF7022A67C1P9L" TargetMode="External"/><Relationship Id="rId33" Type="http://schemas.openxmlformats.org/officeDocument/2006/relationships/hyperlink" Target="consultantplus://offline/ref=73D2803795463B56012A9A78EB5E9912231F5908AE311DBB6C6EAACB6127ACD45D5C7005CB941977E1854362CF630D2C19CB92FBE4039D22EB002BC6PFL" TargetMode="External"/><Relationship Id="rId38" Type="http://schemas.openxmlformats.org/officeDocument/2006/relationships/hyperlink" Target="consultantplus://offline/ref=73D2803795463B56012A9A78EB5E9912231F5908AE311DBB6C6EAACB6127ACD45D5C7005CB941977E185436FCF630D2C19CB92FBE4039D22EB002BC6PFL" TargetMode="External"/><Relationship Id="rId46" Type="http://schemas.openxmlformats.org/officeDocument/2006/relationships/hyperlink" Target="consultantplus://offline/ref=73D2803795463B56012A9A78EB5E9912231F5908A7391FB1656DF7C1697EA0D65A532F12CCDD1576E0814761C33C083908939FFDFC1C9E3EF7022A67C1P9L" TargetMode="External"/><Relationship Id="rId59" Type="http://schemas.openxmlformats.org/officeDocument/2006/relationships/hyperlink" Target="consultantplus://offline/ref=73D2803795463B56012A9A78EB5E9912231F5908AE311DBB6C6EAACB6127ACD45D5C7005CB941977E185476FCF630D2C19CB92FBE4039D22EB002BC6PFL" TargetMode="External"/><Relationship Id="rId67" Type="http://schemas.openxmlformats.org/officeDocument/2006/relationships/hyperlink" Target="consultantplus://offline/ref=73D2803795463B56012A9A78EB5E9912231F5908A7391FB1656DF7C1697EA0D65A532F12CCDD1576E0814760C63C083908939FFDFC1C9E3EF7022A67C1P9L" TargetMode="External"/><Relationship Id="rId20" Type="http://schemas.openxmlformats.org/officeDocument/2006/relationships/hyperlink" Target="consultantplus://offline/ref=73D2803795463B56012A9A78EB5E9912231F5908AF3E18BA6A6EAACB6127ACD45D5C7005CB941976E2804762CF630D2C19CB92FBE4039D22EB002BC6PFL" TargetMode="External"/><Relationship Id="rId41" Type="http://schemas.openxmlformats.org/officeDocument/2006/relationships/hyperlink" Target="consultantplus://offline/ref=73D2803795463B56012A9A78EB5E9912231F5908AE311DBB6C6EAACB6127ACD45D5C7005CB941977E1854261CF630D2C19CB92FBE4039D22EB002BC6PFL" TargetMode="External"/><Relationship Id="rId54" Type="http://schemas.openxmlformats.org/officeDocument/2006/relationships/hyperlink" Target="consultantplus://offline/ref=73D2803795463B56012A9A78EB5E9912231F5908A73919B36F61F7C1697EA0D65A532F12CCDD1576E1844264C43C083908939FFDFC1C9E3EF7022A67C1P9L" TargetMode="External"/><Relationship Id="rId62" Type="http://schemas.openxmlformats.org/officeDocument/2006/relationships/hyperlink" Target="consultantplus://offline/ref=73D2803795463B56012A9A78EB5E9912231F5908AE311DBB6C6EAACB6127ACD45D5C7005CB941977E1854667CF630D2C19CB92FBE4039D22EB002BC6PF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9573</Words>
  <Characters>54568</Characters>
  <Application>Microsoft Office Word</Application>
  <DocSecurity>0</DocSecurity>
  <Lines>454</Lines>
  <Paragraphs>128</Paragraphs>
  <ScaleCrop>false</ScaleCrop>
  <Company>ДЗиСП</Company>
  <LinksUpToDate>false</LinksUpToDate>
  <CharactersWithSpaces>64013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BrilinaNV</dc:creator>
  <cp:keywords/>
  <dc:description/>
  <cp:lastModifiedBy>BrilinaNV</cp:lastModifiedBy>
  <cp:revision>6</cp:revision>
  <cp:lastPrinted>2019-12-09T05:42:00Z</cp:lastPrinted>
  <dcterms:created xsi:type="dcterms:W3CDTF">2019-12-06T11:15:00Z</dcterms:created>
  <dcterms:modified xsi:type="dcterms:W3CDTF">2019-12-09T05:45:00Z</dcterms:modified>
</cp:coreProperties>
</file>