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48" w:rsidRDefault="00673B48" w:rsidP="00673B48">
      <w:pPr>
        <w:pStyle w:val="ConsPlusNormal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</w:p>
    <w:p w:rsidR="00673B48" w:rsidRDefault="00673B48" w:rsidP="00673B48">
      <w:pPr>
        <w:pStyle w:val="ConsPlusNormal"/>
        <w:jc w:val="both"/>
        <w:outlineLvl w:val="0"/>
      </w:pPr>
    </w:p>
    <w:p w:rsidR="00673B48" w:rsidRDefault="00673B48" w:rsidP="00673B4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АРХАНГЕЛЬСКОЙ ОБЛАСТИ</w:t>
      </w:r>
    </w:p>
    <w:p w:rsidR="00673B48" w:rsidRDefault="00673B48" w:rsidP="00673B48">
      <w:pPr>
        <w:pStyle w:val="ConsPlusNormal"/>
        <w:jc w:val="center"/>
        <w:rPr>
          <w:b/>
          <w:bCs/>
        </w:rPr>
      </w:pPr>
    </w:p>
    <w:p w:rsidR="00673B48" w:rsidRDefault="00673B48" w:rsidP="00673B48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73B48" w:rsidRDefault="00673B48" w:rsidP="00673B48">
      <w:pPr>
        <w:pStyle w:val="ConsPlusNormal"/>
        <w:jc w:val="center"/>
        <w:rPr>
          <w:b/>
          <w:bCs/>
        </w:rPr>
      </w:pPr>
      <w:r>
        <w:rPr>
          <w:b/>
          <w:bCs/>
        </w:rPr>
        <w:t>от 4 февраля 2014 г. N 36-пп</w:t>
      </w:r>
    </w:p>
    <w:p w:rsidR="00673B48" w:rsidRDefault="00673B48" w:rsidP="00673B48">
      <w:pPr>
        <w:pStyle w:val="ConsPlusNormal"/>
        <w:jc w:val="center"/>
        <w:rPr>
          <w:b/>
          <w:bCs/>
        </w:rPr>
      </w:pPr>
    </w:p>
    <w:p w:rsidR="00673B48" w:rsidRDefault="00673B48" w:rsidP="00673B48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ПОЛОЖЕНИЯ ОБ ОБЛАСТНОМ КОНКУРСЕ</w:t>
      </w:r>
    </w:p>
    <w:p w:rsidR="00673B48" w:rsidRDefault="00673B48" w:rsidP="00673B48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ПРОЕКТОВ В СФЕРЕ ГОСУДАРСТВЕННОЙ МОЛОДЕЖНОЙ ПОЛИТИКИ</w:t>
      </w:r>
    </w:p>
    <w:p w:rsidR="00673B48" w:rsidRDefault="00673B48" w:rsidP="00673B48">
      <w:pPr>
        <w:pStyle w:val="ConsPlusNormal"/>
        <w:jc w:val="center"/>
      </w:pPr>
      <w:r>
        <w:t>Список изменяющих документов</w:t>
      </w:r>
    </w:p>
    <w:p w:rsidR="00673B48" w:rsidRDefault="00673B48" w:rsidP="00673B48">
      <w:pPr>
        <w:pStyle w:val="ConsPlusNormal"/>
        <w:jc w:val="center"/>
      </w:pPr>
      <w:proofErr w:type="gramStart"/>
      <w:r>
        <w:t>(в ред. постановлений Правительства Архангельской области</w:t>
      </w:r>
      <w:proofErr w:type="gramEnd"/>
    </w:p>
    <w:p w:rsidR="00673B48" w:rsidRDefault="00673B48" w:rsidP="00673B48">
      <w:pPr>
        <w:pStyle w:val="ConsPlusNormal"/>
        <w:jc w:val="center"/>
      </w:pPr>
      <w:r>
        <w:t xml:space="preserve">от 13.05.2014 </w:t>
      </w:r>
      <w:hyperlink r:id="rId5" w:history="1">
        <w:r>
          <w:rPr>
            <w:color w:val="0000FF"/>
          </w:rPr>
          <w:t>N 190-пп</w:t>
        </w:r>
      </w:hyperlink>
      <w:r>
        <w:t xml:space="preserve">, от 30.06.2015 </w:t>
      </w:r>
      <w:hyperlink r:id="rId6" w:history="1">
        <w:r>
          <w:rPr>
            <w:color w:val="0000FF"/>
          </w:rPr>
          <w:t>N 251-пп</w:t>
        </w:r>
      </w:hyperlink>
      <w:r>
        <w:t xml:space="preserve">, от 15.12.2015 </w:t>
      </w:r>
      <w:hyperlink r:id="rId7" w:history="1">
        <w:r>
          <w:rPr>
            <w:color w:val="0000FF"/>
          </w:rPr>
          <w:t>N 531-пп</w:t>
        </w:r>
      </w:hyperlink>
      <w:r>
        <w:t>,</w:t>
      </w:r>
    </w:p>
    <w:p w:rsidR="00673B48" w:rsidRDefault="00673B48" w:rsidP="00673B48">
      <w:pPr>
        <w:pStyle w:val="ConsPlusNormal"/>
        <w:jc w:val="center"/>
      </w:pPr>
      <w:r>
        <w:t xml:space="preserve">от 03.03.2016 </w:t>
      </w:r>
      <w:hyperlink r:id="rId8" w:history="1">
        <w:r>
          <w:rPr>
            <w:color w:val="0000FF"/>
          </w:rPr>
          <w:t>N 73-пп</w:t>
        </w:r>
      </w:hyperlink>
      <w:r>
        <w:t xml:space="preserve">, от 10.05.2016 </w:t>
      </w:r>
      <w:hyperlink r:id="rId9" w:history="1">
        <w:r>
          <w:rPr>
            <w:color w:val="0000FF"/>
          </w:rPr>
          <w:t>N 158-пп</w:t>
        </w:r>
      </w:hyperlink>
      <w:r>
        <w:t>)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4 статьи 15</w:t>
        </w:r>
      </w:hyperlink>
      <w:r>
        <w:t xml:space="preserve"> областного закона от 20 сентября 2005 года N 83-5-ОЗ "О молодежи и молодежной политике в Архангельской области", государственной </w:t>
      </w:r>
      <w:hyperlink r:id="rId11" w:history="1">
        <w:r>
          <w:rPr>
            <w:color w:val="0000FF"/>
          </w:rPr>
          <w:t>программой</w:t>
        </w:r>
      </w:hyperlink>
      <w:r>
        <w:t xml:space="preserve"> Архангельской области "Патриотическое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(2014 - 2020 годы)", утвержденной постановлением Правительства Архангельской области от 19 июля 2013 года N 330-пп, Правительство Архангельской области постановляет: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ar30" w:history="1">
        <w:r>
          <w:rPr>
            <w:color w:val="0000FF"/>
          </w:rPr>
          <w:t>Положение</w:t>
        </w:r>
      </w:hyperlink>
      <w:r>
        <w:t xml:space="preserve"> об областном конкурсе проектов в сфере государственной молодежной политики.</w:t>
      </w:r>
    </w:p>
    <w:p w:rsidR="00673B48" w:rsidRDefault="00673B48" w:rsidP="00673B48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right"/>
      </w:pPr>
      <w:r>
        <w:t>Губернатор</w:t>
      </w:r>
    </w:p>
    <w:p w:rsidR="00673B48" w:rsidRDefault="00673B48" w:rsidP="00673B48">
      <w:pPr>
        <w:pStyle w:val="ConsPlusNormal"/>
        <w:jc w:val="right"/>
      </w:pPr>
      <w:r>
        <w:t>Архангельской области</w:t>
      </w:r>
    </w:p>
    <w:p w:rsidR="00673B48" w:rsidRDefault="00673B48" w:rsidP="00673B48">
      <w:pPr>
        <w:pStyle w:val="ConsPlusNormal"/>
        <w:jc w:val="right"/>
      </w:pPr>
      <w:r>
        <w:t>И.А.ОРЛОВ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right"/>
        <w:outlineLvl w:val="0"/>
      </w:pPr>
      <w:r>
        <w:lastRenderedPageBreak/>
        <w:t>Утверждено</w:t>
      </w:r>
    </w:p>
    <w:p w:rsidR="00673B48" w:rsidRDefault="00673B48" w:rsidP="00673B48">
      <w:pPr>
        <w:pStyle w:val="ConsPlusNormal"/>
        <w:jc w:val="right"/>
      </w:pPr>
      <w:r>
        <w:t>постановлением Правительства</w:t>
      </w:r>
    </w:p>
    <w:p w:rsidR="00673B48" w:rsidRDefault="00673B48" w:rsidP="00673B48">
      <w:pPr>
        <w:pStyle w:val="ConsPlusNormal"/>
        <w:jc w:val="right"/>
      </w:pPr>
      <w:r>
        <w:t>Архангельской области</w:t>
      </w:r>
    </w:p>
    <w:p w:rsidR="00673B48" w:rsidRDefault="00673B48" w:rsidP="00673B48">
      <w:pPr>
        <w:pStyle w:val="ConsPlusNormal"/>
        <w:jc w:val="right"/>
      </w:pPr>
      <w:r>
        <w:t>от 04.02.2014 N 36-пп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center"/>
        <w:rPr>
          <w:b/>
          <w:bCs/>
        </w:rPr>
      </w:pPr>
      <w:bookmarkStart w:id="1" w:name="Par30"/>
      <w:bookmarkEnd w:id="1"/>
      <w:r>
        <w:rPr>
          <w:b/>
          <w:bCs/>
        </w:rPr>
        <w:t>ПОЛОЖЕНИЕ</w:t>
      </w:r>
    </w:p>
    <w:p w:rsidR="00673B48" w:rsidRDefault="00673B48" w:rsidP="00673B48">
      <w:pPr>
        <w:pStyle w:val="ConsPlusNormal"/>
        <w:jc w:val="center"/>
        <w:rPr>
          <w:b/>
          <w:bCs/>
        </w:rPr>
      </w:pPr>
      <w:r>
        <w:rPr>
          <w:b/>
          <w:bCs/>
        </w:rPr>
        <w:t>ОБ ОБЛАСТНОМ КОНКУРСЕ ПРОЕКТОВ В СФЕРЕ</w:t>
      </w:r>
    </w:p>
    <w:p w:rsidR="00673B48" w:rsidRDefault="00673B48" w:rsidP="00673B48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МОЛОДЕЖНОЙ ПОЛИТИКИ</w:t>
      </w:r>
    </w:p>
    <w:p w:rsidR="00673B48" w:rsidRDefault="00673B48" w:rsidP="00673B48">
      <w:pPr>
        <w:pStyle w:val="ConsPlusNormal"/>
        <w:jc w:val="center"/>
      </w:pPr>
      <w:r>
        <w:t>Список изменяющих документов</w:t>
      </w:r>
    </w:p>
    <w:p w:rsidR="00673B48" w:rsidRDefault="00673B48" w:rsidP="00673B48">
      <w:pPr>
        <w:pStyle w:val="ConsPlusNormal"/>
        <w:jc w:val="center"/>
      </w:pPr>
      <w:proofErr w:type="gramStart"/>
      <w:r>
        <w:t>(в ред. постановлений Правительства Архангельской области</w:t>
      </w:r>
      <w:proofErr w:type="gramEnd"/>
    </w:p>
    <w:p w:rsidR="00673B48" w:rsidRDefault="00673B48" w:rsidP="00673B48">
      <w:pPr>
        <w:pStyle w:val="ConsPlusNormal"/>
        <w:jc w:val="center"/>
      </w:pPr>
      <w:r>
        <w:t xml:space="preserve">от 13.05.2014 </w:t>
      </w:r>
      <w:hyperlink r:id="rId12" w:history="1">
        <w:r>
          <w:rPr>
            <w:color w:val="0000FF"/>
          </w:rPr>
          <w:t>N 190-пп</w:t>
        </w:r>
      </w:hyperlink>
      <w:r>
        <w:t xml:space="preserve">, от 30.06.2015 </w:t>
      </w:r>
      <w:hyperlink r:id="rId13" w:history="1">
        <w:r>
          <w:rPr>
            <w:color w:val="0000FF"/>
          </w:rPr>
          <w:t>N 251-пп</w:t>
        </w:r>
      </w:hyperlink>
      <w:r>
        <w:t xml:space="preserve">, от 15.12.2015 </w:t>
      </w:r>
      <w:hyperlink r:id="rId14" w:history="1">
        <w:r>
          <w:rPr>
            <w:color w:val="0000FF"/>
          </w:rPr>
          <w:t>N 531-пп</w:t>
        </w:r>
      </w:hyperlink>
      <w:r>
        <w:t>,</w:t>
      </w:r>
    </w:p>
    <w:p w:rsidR="00673B48" w:rsidRDefault="00673B48" w:rsidP="00673B48">
      <w:pPr>
        <w:pStyle w:val="ConsPlusNormal"/>
        <w:jc w:val="center"/>
      </w:pPr>
      <w:r>
        <w:t xml:space="preserve">от 03.03.2016 </w:t>
      </w:r>
      <w:hyperlink r:id="rId15" w:history="1">
        <w:r>
          <w:rPr>
            <w:color w:val="0000FF"/>
          </w:rPr>
          <w:t>N 73-пп</w:t>
        </w:r>
      </w:hyperlink>
      <w:r>
        <w:t xml:space="preserve">, от 10.05.2016 </w:t>
      </w:r>
      <w:hyperlink r:id="rId16" w:history="1">
        <w:r>
          <w:rPr>
            <w:color w:val="0000FF"/>
          </w:rPr>
          <w:t>N 158-пп</w:t>
        </w:r>
      </w:hyperlink>
      <w:r>
        <w:t>)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center"/>
        <w:outlineLvl w:val="1"/>
      </w:pPr>
      <w:r>
        <w:t>I. Общие положения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Положение, разработанное в соответствии с </w:t>
      </w:r>
      <w:hyperlink r:id="rId17" w:history="1">
        <w:r>
          <w:rPr>
            <w:color w:val="0000FF"/>
          </w:rPr>
          <w:t>пунктом 4 статьи 15</w:t>
        </w:r>
      </w:hyperlink>
      <w:r>
        <w:t xml:space="preserve"> областного закона от 20 сентября 2005 года N 83-5-ОЗ "О молодежи и молодежной политике в Архангельской области" и государственной </w:t>
      </w:r>
      <w:hyperlink r:id="rId18" w:history="1">
        <w:r>
          <w:rPr>
            <w:color w:val="0000FF"/>
          </w:rPr>
          <w:t>программой</w:t>
        </w:r>
      </w:hyperlink>
      <w:r>
        <w:t xml:space="preserve"> Архангельской области "Патриотическое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(2014 - 2020 годы)", утвержденной постановлением Правительства Архангельской области от 19 июля 2013</w:t>
      </w:r>
      <w:proofErr w:type="gramEnd"/>
      <w:r>
        <w:t xml:space="preserve"> года N 330-пп (далее - Программа), определяет порядок проведения конкурса проектов в сфере государственной молодежной политики (далее - конкурс).</w:t>
      </w:r>
    </w:p>
    <w:p w:rsidR="00673B48" w:rsidRDefault="00673B48" w:rsidP="00673B48">
      <w:pPr>
        <w:pStyle w:val="ConsPlusNormal"/>
        <w:ind w:firstLine="540"/>
        <w:jc w:val="both"/>
      </w:pPr>
      <w:r>
        <w:t>2. В настоящем Положении используются следующие основные понятия: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1) грант на реализацию проекта (далее - грант) - средства областного бюджета, предоставляемые </w:t>
      </w:r>
      <w:proofErr w:type="spellStart"/>
      <w:r>
        <w:t>грантополучателю</w:t>
      </w:r>
      <w:proofErr w:type="spellEnd"/>
      <w:r>
        <w:t xml:space="preserve"> в форме целевых безвозмездных субсидий по итогам конкурса;</w:t>
      </w:r>
    </w:p>
    <w:p w:rsidR="00673B48" w:rsidRDefault="00673B48" w:rsidP="00673B48">
      <w:pPr>
        <w:pStyle w:val="ConsPlusNormal"/>
        <w:ind w:firstLine="540"/>
        <w:jc w:val="both"/>
      </w:pPr>
      <w:r>
        <w:t>2) прое</w:t>
      </w:r>
      <w:proofErr w:type="gramStart"/>
      <w:r>
        <w:t>кт в сф</w:t>
      </w:r>
      <w:proofErr w:type="gramEnd"/>
      <w:r>
        <w:t>ере государственной молодежной политики (далее - проект) - разработанный соискателем гранта комплекс мероприятий, направленных на реализацию основных направлений государственной молодежной политики;</w:t>
      </w:r>
    </w:p>
    <w:p w:rsidR="00673B48" w:rsidRDefault="00673B48" w:rsidP="00673B48">
      <w:pPr>
        <w:pStyle w:val="ConsPlusNormal"/>
        <w:ind w:firstLine="540"/>
        <w:jc w:val="both"/>
      </w:pPr>
      <w:r>
        <w:t>3) соискатель гранта - физическое или юридическое лицо, осуществляющее свою деятельность на территории Архангельской области, за исключением федеральных государственных учреждений, подавшее заявку на участие в конкурсе (далее - заявление). К соискателям гранта относятся: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13.05.2014 N 190-пп)</w:t>
      </w:r>
    </w:p>
    <w:p w:rsidR="00673B48" w:rsidRDefault="00673B48" w:rsidP="00673B48">
      <w:pPr>
        <w:pStyle w:val="ConsPlusNormal"/>
        <w:ind w:firstLine="540"/>
        <w:jc w:val="both"/>
      </w:pPr>
      <w:r>
        <w:t>социально ориентированные некоммерческие организации, в том числе созданные на базе образовательных организаций;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государственные и муниципальные учреждения, не являющиеся казенными учреждениями, в уставах которых к основным видам </w:t>
      </w:r>
      <w:r>
        <w:lastRenderedPageBreak/>
        <w:t>деятельности отнесена организация работы с молодежью (при условии представления им согласия органа, осуществляющего функции и полномочия учредителя в отношении данных учреждений);</w:t>
      </w:r>
    </w:p>
    <w:p w:rsidR="00673B48" w:rsidRDefault="00673B48" w:rsidP="00673B48">
      <w:pPr>
        <w:pStyle w:val="ConsPlusNormal"/>
        <w:ind w:firstLine="540"/>
        <w:jc w:val="both"/>
      </w:pPr>
      <w:r>
        <w:t>инициативные группы и граждане;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4) </w:t>
      </w:r>
      <w:proofErr w:type="spellStart"/>
      <w:r>
        <w:t>грантополучатель</w:t>
      </w:r>
      <w:proofErr w:type="spellEnd"/>
      <w:r>
        <w:t xml:space="preserve"> - соискатель гранта, признанный победителем конкурса;</w:t>
      </w:r>
    </w:p>
    <w:p w:rsidR="00673B48" w:rsidRDefault="00673B48" w:rsidP="00673B48">
      <w:pPr>
        <w:pStyle w:val="ConsPlusNormal"/>
        <w:ind w:firstLine="540"/>
        <w:jc w:val="both"/>
      </w:pPr>
      <w:r>
        <w:t>5) экспертный совет по подведению итогов конкурса проектов (далее - экспертный совет) - совещательный орган при администрации Губернатора Архангельской области и Правительства Архангельской области (далее - администрация Губернатора и Правительства), проводящий экспертную оценку представленных на конкурс проектов.</w:t>
      </w:r>
    </w:p>
    <w:p w:rsidR="00673B48" w:rsidRDefault="00673B48" w:rsidP="00673B48">
      <w:pPr>
        <w:pStyle w:val="ConsPlusNormal"/>
        <w:jc w:val="both"/>
      </w:pPr>
      <w:r>
        <w:t xml:space="preserve">(в ред. постановлений Правительства Архангельской области от 15.12.2015 </w:t>
      </w:r>
      <w:hyperlink r:id="rId20" w:history="1">
        <w:r>
          <w:rPr>
            <w:color w:val="0000FF"/>
          </w:rPr>
          <w:t>N 531-пп</w:t>
        </w:r>
      </w:hyperlink>
      <w:r>
        <w:t xml:space="preserve">, от 03.03.2016 </w:t>
      </w:r>
      <w:hyperlink r:id="rId21" w:history="1">
        <w:r>
          <w:rPr>
            <w:color w:val="0000FF"/>
          </w:rPr>
          <w:t>N 73-пп</w:t>
        </w:r>
      </w:hyperlink>
      <w:r>
        <w:t>)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center"/>
        <w:outlineLvl w:val="1"/>
      </w:pPr>
      <w:r>
        <w:t>II. Условия предоставления и размер гранта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r>
        <w:t>3. Проведение конкурса осуществляет администрация Губернатора и Правительства совместно с государственным автономным учреждением Архангельской области "Молодежный центр" (далее - ГАУ "Молодежный центр").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bookmarkStart w:id="2" w:name="Par57"/>
      <w:bookmarkEnd w:id="2"/>
      <w:r>
        <w:t>4. Конкурс проводится по следующим направлениям:</w:t>
      </w:r>
    </w:p>
    <w:p w:rsidR="00673B48" w:rsidRDefault="00673B48" w:rsidP="00673B48">
      <w:pPr>
        <w:pStyle w:val="ConsPlusNormal"/>
        <w:ind w:firstLine="540"/>
        <w:jc w:val="both"/>
      </w:pPr>
      <w:r>
        <w:t>1) "Здоровое поколение" - проекты, направленные на пропаганду здорового образа жизни среди молодежи, в том числе направленные на развитие массового (дворового) спорта;</w:t>
      </w:r>
    </w:p>
    <w:p w:rsidR="00673B48" w:rsidRDefault="00673B48" w:rsidP="00673B48">
      <w:pPr>
        <w:pStyle w:val="ConsPlusNormal"/>
        <w:ind w:firstLine="540"/>
        <w:jc w:val="both"/>
      </w:pPr>
      <w:r>
        <w:t>2) "Мы вместе" - проекты, направленные на профилактику асоциальных явлений в молодежной среде и поддержку молодежи в трудной жизненной ситуации;</w:t>
      </w:r>
    </w:p>
    <w:p w:rsidR="00673B48" w:rsidRDefault="00673B48" w:rsidP="00673B48">
      <w:pPr>
        <w:pStyle w:val="ConsPlusNormal"/>
        <w:ind w:firstLine="540"/>
        <w:jc w:val="both"/>
      </w:pPr>
      <w:r>
        <w:t>3) "Креатив" - проекты, направленные на поддержку творческих инициатив молодежи, творческих индустрий, новых форм и методов работы с молодежными субкультурами;</w:t>
      </w:r>
    </w:p>
    <w:p w:rsidR="00673B48" w:rsidRDefault="00673B48" w:rsidP="00673B48">
      <w:pPr>
        <w:pStyle w:val="ConsPlusNormal"/>
        <w:ind w:firstLine="540"/>
        <w:jc w:val="both"/>
      </w:pPr>
      <w:r>
        <w:t>4) "Карьера и кадры" - проекты, направленные на профориентацию молодежи и поддержку работающей молодежи, развитие социальных и профессиональных компетенций молодежи;</w:t>
      </w:r>
    </w:p>
    <w:p w:rsidR="00673B48" w:rsidRDefault="00673B48" w:rsidP="00673B48">
      <w:pPr>
        <w:pStyle w:val="ConsPlusNormal"/>
        <w:ind w:firstLine="540"/>
        <w:jc w:val="both"/>
      </w:pPr>
      <w:r>
        <w:t>5) "Вся планета" - проекты, направленные на пропаганду межнационального согласия и толерантности в молодежной среде, а также поддержку международного молодежного сотрудничества;</w:t>
      </w:r>
    </w:p>
    <w:p w:rsidR="00673B48" w:rsidRDefault="00673B48" w:rsidP="00673B48">
      <w:pPr>
        <w:pStyle w:val="ConsPlusNormal"/>
        <w:ind w:firstLine="540"/>
        <w:jc w:val="both"/>
      </w:pPr>
      <w:r>
        <w:t>6) "Духовность" - проекты, направленные на духовно-нравственное воспитание молодежи;</w:t>
      </w:r>
    </w:p>
    <w:p w:rsidR="00673B48" w:rsidRDefault="00673B48" w:rsidP="00673B48">
      <w:pPr>
        <w:pStyle w:val="ConsPlusNormal"/>
        <w:ind w:firstLine="540"/>
        <w:jc w:val="both"/>
      </w:pPr>
      <w:r>
        <w:t>7) "Молодая семья" - проекты, направленные на организацию работы с молодой семьей, клубами молодых семей.</w:t>
      </w:r>
    </w:p>
    <w:p w:rsidR="00673B48" w:rsidRDefault="00673B48" w:rsidP="00673B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center"/>
        <w:outlineLvl w:val="1"/>
      </w:pPr>
      <w:r>
        <w:lastRenderedPageBreak/>
        <w:t>III. Организация и порядок проведения конкурса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r>
        <w:t xml:space="preserve">5. ГАУ "Молодежный центр" осуществляет подготовку информационного сообщения о начале проведения конкурса и передает его в администрацию Губернатора и Правительства для размещения на странице администрации Губернатора и Правительства на официальном сайте Правительства Архангельской области в информационно-телекоммуникационной сети "Интернет" не </w:t>
      </w:r>
      <w:proofErr w:type="gramStart"/>
      <w:r>
        <w:t>позднее</w:t>
      </w:r>
      <w:proofErr w:type="gramEnd"/>
      <w:r>
        <w:t xml:space="preserve"> чем за пять календарных дней до начала конкурса.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r>
        <w:t>6. Информационное сообщение о проведении конкурса содержит следующие сведения:</w:t>
      </w:r>
    </w:p>
    <w:p w:rsidR="00673B48" w:rsidRDefault="00673B48" w:rsidP="00673B48">
      <w:pPr>
        <w:pStyle w:val="ConsPlusNormal"/>
        <w:ind w:firstLine="540"/>
        <w:jc w:val="both"/>
      </w:pPr>
      <w:r>
        <w:t>1) место и время приема заявлений и конкурсной документации (далее совместно - заявка) на участие в конкурсе;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>2) срок, до истечения которого принимаются заявки;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>3) состав конкурсной документации, представляемой заявителем для участия в конкурсе;</w:t>
      </w:r>
    </w:p>
    <w:p w:rsidR="00673B48" w:rsidRDefault="00673B48" w:rsidP="00673B48">
      <w:pPr>
        <w:pStyle w:val="ConsPlusNormal"/>
        <w:ind w:firstLine="540"/>
        <w:jc w:val="both"/>
      </w:pPr>
      <w:r>
        <w:t>4) наименование, адрес и контактную информацию организатора конкурса, а также контактную информацию координатора конкурса в ГАУ "Молодежный центр";</w:t>
      </w:r>
    </w:p>
    <w:p w:rsidR="00673B48" w:rsidRDefault="00673B48" w:rsidP="00673B48">
      <w:pPr>
        <w:pStyle w:val="ConsPlusNormal"/>
        <w:ind w:firstLine="540"/>
        <w:jc w:val="both"/>
      </w:pPr>
      <w:r>
        <w:t>5) дату и время проведения конкурса.</w:t>
      </w:r>
    </w:p>
    <w:p w:rsidR="00673B48" w:rsidRDefault="00673B48" w:rsidP="00673B48">
      <w:pPr>
        <w:pStyle w:val="ConsPlusNormal"/>
        <w:ind w:firstLine="540"/>
        <w:jc w:val="both"/>
      </w:pPr>
      <w:r>
        <w:t>7. Организацию сбора заявок от соискателей гранта проводит ГАУ "Молодежный центр".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bookmarkStart w:id="3" w:name="Par81"/>
      <w:bookmarkEnd w:id="3"/>
      <w:r>
        <w:t xml:space="preserve">8. </w:t>
      </w:r>
      <w:proofErr w:type="gramStart"/>
      <w:r>
        <w:t xml:space="preserve">Для участия в конкурсе соискатели гранта до 1 декабря года, предшествующего финансовому году, в котором предполагается предоставление гранта (для предоставления грантов в 2016 году - до 20 января 2016 года), должны представить </w:t>
      </w:r>
      <w:hyperlink w:anchor="Par225" w:history="1">
        <w:r>
          <w:rPr>
            <w:color w:val="0000FF"/>
          </w:rPr>
          <w:t>заявление</w:t>
        </w:r>
      </w:hyperlink>
      <w:r>
        <w:t xml:space="preserve"> на участие в конкурсе по форме согласно приложению N 1 к настоящему Положению и </w:t>
      </w:r>
      <w:hyperlink w:anchor="Par398" w:history="1">
        <w:r>
          <w:rPr>
            <w:color w:val="0000FF"/>
          </w:rPr>
          <w:t>описание</w:t>
        </w:r>
      </w:hyperlink>
      <w:r>
        <w:t xml:space="preserve"> проекта на бумажном носителе и в электронном виде в одном экземпляре по форме</w:t>
      </w:r>
      <w:proofErr w:type="gramEnd"/>
      <w:r>
        <w:t xml:space="preserve"> согласно приложению N 2 к настоящему Положению.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bookmarkStart w:id="4" w:name="Par83"/>
      <w:bookmarkEnd w:id="4"/>
      <w:r>
        <w:t xml:space="preserve">9. К заявлению и документам, указанным в </w:t>
      </w:r>
      <w:hyperlink w:anchor="Par81" w:history="1">
        <w:r>
          <w:rPr>
            <w:color w:val="0000FF"/>
          </w:rPr>
          <w:t>пункте 8</w:t>
        </w:r>
      </w:hyperlink>
      <w:r>
        <w:t xml:space="preserve"> настоящего Положения, также прилагаются:</w:t>
      </w:r>
    </w:p>
    <w:p w:rsidR="00673B48" w:rsidRDefault="00673B48" w:rsidP="00673B48">
      <w:pPr>
        <w:pStyle w:val="ConsPlusNormal"/>
        <w:ind w:firstLine="540"/>
        <w:jc w:val="both"/>
      </w:pPr>
      <w:r>
        <w:t>1) для юридических лиц (за исключением организаций и объединений, включенных в реестр молодежных общественных и детских общественных объединений в Архангельской области):</w:t>
      </w:r>
    </w:p>
    <w:p w:rsidR="00673B48" w:rsidRDefault="00673B48" w:rsidP="00673B48">
      <w:pPr>
        <w:pStyle w:val="ConsPlusNormal"/>
        <w:ind w:firstLine="540"/>
        <w:jc w:val="both"/>
      </w:pPr>
      <w:r>
        <w:lastRenderedPageBreak/>
        <w:t>копии учредительных документов и свидетельства о государственной регистрации юридического лица, заверенные подписью руководителя и печатью юридического лица (при наличии печати);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30.06.2015 N 251-пп)</w:t>
      </w:r>
    </w:p>
    <w:p w:rsidR="00673B48" w:rsidRDefault="00673B48" w:rsidP="00673B48">
      <w:pPr>
        <w:pStyle w:val="ConsPlusNormal"/>
        <w:ind w:firstLine="540"/>
        <w:jc w:val="both"/>
      </w:pPr>
      <w:r>
        <w:t>письмо с информацией о банковских реквизитах и наличии расчетного счета с указанием лиц имеющих право подписи, заверенное банком (для бюджетных организаций и учреждений - с указанием внебюджетного счета и кода дохода);</w:t>
      </w:r>
    </w:p>
    <w:p w:rsidR="00673B48" w:rsidRDefault="00673B48" w:rsidP="00673B48">
      <w:pPr>
        <w:pStyle w:val="ConsPlusNormal"/>
        <w:ind w:firstLine="540"/>
        <w:jc w:val="both"/>
      </w:pPr>
      <w:r>
        <w:t>письмо с подтверждением суммы долевого финансирования реализации проекта из средств местного бюджета, заверенное главой муниципального образования Архангельской области (далее - муниципальное образование), и (или) письмо с подтверждением суммы долевого финансирования реализации проекта из собственных средств организации, заверенное руководителем организации;</w:t>
      </w:r>
    </w:p>
    <w:p w:rsidR="00673B48" w:rsidRDefault="00673B48" w:rsidP="00673B48">
      <w:pPr>
        <w:pStyle w:val="ConsPlusNormal"/>
        <w:ind w:firstLine="540"/>
        <w:jc w:val="both"/>
      </w:pPr>
      <w:r>
        <w:t>для государственных и муниципальных учреждений - согласие органа, осуществляющего функции и полномочия учредителя на участие учреждений в конкурсе, оформленное на бланке такого органа;</w:t>
      </w:r>
    </w:p>
    <w:p w:rsidR="00673B48" w:rsidRDefault="00673B48" w:rsidP="00673B48">
      <w:pPr>
        <w:pStyle w:val="ConsPlusNormal"/>
        <w:ind w:firstLine="540"/>
        <w:jc w:val="both"/>
      </w:pPr>
      <w:r>
        <w:t>2) для физических лиц и инициативных групп:</w:t>
      </w:r>
    </w:p>
    <w:p w:rsidR="00673B48" w:rsidRDefault="00673B48" w:rsidP="00673B48">
      <w:pPr>
        <w:pStyle w:val="ConsPlusNormal"/>
        <w:ind w:firstLine="540"/>
        <w:jc w:val="both"/>
      </w:pPr>
      <w:proofErr w:type="gramStart"/>
      <w:r>
        <w:t>справка кредитной организации, подтверждающая наличие средств для обеспечения долевого финансирования реализации проекта на банковском счете заявителя и (или) письмо с подтверждением суммы долевого финансирования реализации проекта из средств местного бюджета, заверенное главой муниципального образования, и (или) письмо с подтверждением суммы долевого финансирования реализации проекта из средств организации, с которой проект реализуется совместно, заверенное руководителем организации и печатью (при наличии печати);</w:t>
      </w:r>
      <w:proofErr w:type="gramEnd"/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30.06.2015 N 251-пп)</w:t>
      </w:r>
    </w:p>
    <w:p w:rsidR="00673B48" w:rsidRDefault="00673B48" w:rsidP="00673B48">
      <w:pPr>
        <w:pStyle w:val="ConsPlusNormal"/>
        <w:ind w:firstLine="540"/>
        <w:jc w:val="both"/>
      </w:pPr>
      <w:r>
        <w:t>3) соглашение (протокол) о создании инициативной группы и принятии решения об участии в конкурсе (документ составляется в свободной форме и подписывается всеми участниками инициативной группы), при этом необходимо указать фамилию, имя, отчество руководителя инициативной группы, который ставит свою подпись в заявлении;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>4) копия документа, удостоверяющего личность соискателя, и заявление о согласии на обработку персональных данных.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10. Заявление и документы, предусмотренные </w:t>
      </w:r>
      <w:hyperlink w:anchor="Par81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ar83" w:history="1">
        <w:r>
          <w:rPr>
            <w:color w:val="0000FF"/>
          </w:rPr>
          <w:t>9</w:t>
        </w:r>
      </w:hyperlink>
      <w:r>
        <w:t xml:space="preserve"> настоящего Положения, представляются в ГАУ "Молодежный центр" по адресу: 163001, Архангельская область, г. Архангельск, ул. Шубина, д. 9 (в рабочие дни с 9:00 до 17:00).</w:t>
      </w:r>
    </w:p>
    <w:p w:rsidR="00673B48" w:rsidRDefault="00673B48" w:rsidP="00673B48">
      <w:pPr>
        <w:pStyle w:val="ConsPlusNormal"/>
        <w:ind w:firstLine="540"/>
        <w:jc w:val="both"/>
      </w:pPr>
      <w:bookmarkStart w:id="5" w:name="Par97"/>
      <w:bookmarkEnd w:id="5"/>
      <w:r>
        <w:t xml:space="preserve">11. К документам, указанным в </w:t>
      </w:r>
      <w:hyperlink w:anchor="Par81" w:history="1">
        <w:r>
          <w:rPr>
            <w:color w:val="0000FF"/>
          </w:rPr>
          <w:t>пункте 8</w:t>
        </w:r>
      </w:hyperlink>
      <w:r>
        <w:t xml:space="preserve"> настоящего Положения, гранта вправе по собственному желанию представить:</w:t>
      </w:r>
    </w:p>
    <w:p w:rsidR="00673B48" w:rsidRDefault="00673B48" w:rsidP="00673B48">
      <w:pPr>
        <w:pStyle w:val="ConsPlusNormal"/>
        <w:jc w:val="both"/>
      </w:pPr>
      <w:r>
        <w:lastRenderedPageBreak/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bookmarkStart w:id="6" w:name="Par99"/>
      <w:bookmarkEnd w:id="6"/>
      <w:r>
        <w:t>1) рекомендацию администрации муниципального образования, на территории которого предполагается реализация проекта (оформляется в свободной форме, подписывается главой муниципального образования или заместителем главы администрации муниципального образования);</w:t>
      </w:r>
    </w:p>
    <w:p w:rsidR="00673B48" w:rsidRDefault="00673B48" w:rsidP="00673B48">
      <w:pPr>
        <w:pStyle w:val="ConsPlusNormal"/>
        <w:ind w:firstLine="540"/>
        <w:jc w:val="both"/>
      </w:pPr>
      <w:bookmarkStart w:id="7" w:name="Par100"/>
      <w:bookmarkEnd w:id="7"/>
      <w:r>
        <w:t>2) рекомендацию органа молодежного самоуправления, осуществляющего деятельность на территории соответствующего муниципального образования, дополнительные материалы (письма поддержки, отзывы, публикации в средствах массовой информации, фото, видеоматериалы о деятельности организации и другие);</w:t>
      </w:r>
    </w:p>
    <w:p w:rsidR="00673B48" w:rsidRDefault="00673B48" w:rsidP="00673B48">
      <w:pPr>
        <w:pStyle w:val="ConsPlusNormal"/>
        <w:ind w:firstLine="540"/>
        <w:jc w:val="both"/>
      </w:pPr>
      <w:r>
        <w:t>3) соглашение с некоммерческой организацией (включая муниципальные и государственные учреждения), осуществляющей работу с молодежью, об участии в реализации проекта.</w:t>
      </w:r>
    </w:p>
    <w:p w:rsidR="00673B48" w:rsidRDefault="00673B48" w:rsidP="00673B48">
      <w:pPr>
        <w:pStyle w:val="ConsPlusNormal"/>
        <w:ind w:firstLine="540"/>
        <w:jc w:val="both"/>
      </w:pPr>
      <w:r>
        <w:t>12. Представленные документы должны быть сброшюрованы в одну папку.</w:t>
      </w:r>
    </w:p>
    <w:p w:rsidR="00673B48" w:rsidRDefault="00673B48" w:rsidP="00673B48">
      <w:pPr>
        <w:pStyle w:val="ConsPlusNormal"/>
        <w:ind w:firstLine="540"/>
        <w:jc w:val="both"/>
      </w:pPr>
      <w:r>
        <w:t>13. Для участников конкурса организуются информационно-методические семинары по подготовке заявки на конкурс.</w:t>
      </w:r>
    </w:p>
    <w:p w:rsidR="00673B48" w:rsidRDefault="00673B48" w:rsidP="00673B48">
      <w:pPr>
        <w:pStyle w:val="ConsPlusNormal"/>
        <w:ind w:firstLine="540"/>
        <w:jc w:val="both"/>
      </w:pPr>
      <w:r>
        <w:t>Информационно-методические семинары организуются в срок не позднее 15 календарных дней до окончания приема заявок на конкурс на базе ГАУ "Молодежный центр" в очном режиме и посредством трансляции в информационно-телекоммуникационной сети "Интернет".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ГАУ "Молодежный центр" осуществляет подготовку информационного сообщения о дате проведения указанных семинаров и передает его в администрацию Губернатора и Правительства для размещения на странице администрации Губернатора и Правительства на официальном сайте Правительства Архангельской области в информационно-телекоммуникационной сети "Интернет" не </w:t>
      </w:r>
      <w:proofErr w:type="gramStart"/>
      <w:r>
        <w:t>позднее</w:t>
      </w:r>
      <w:proofErr w:type="gramEnd"/>
      <w:r>
        <w:t xml:space="preserve"> чем за пять календарных дней до даты проведения семинара.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r>
        <w:t>В информационно-методических семинарах принимают участие представители администрации Губернатора и Правительства, ГАУ "Молодежный центр", члены экспертного совета.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r>
        <w:t>Участие в информационно-методических семинарах осуществляется по предварительной записи.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13.05.2014 N 190-пп)</w:t>
      </w:r>
    </w:p>
    <w:p w:rsidR="00673B48" w:rsidRDefault="00673B48" w:rsidP="00673B48">
      <w:pPr>
        <w:pStyle w:val="ConsPlusNormal"/>
        <w:ind w:firstLine="540"/>
        <w:jc w:val="both"/>
      </w:pPr>
      <w:r>
        <w:t>В течение срока приема заявлений на участие в конкурсе координатор конкурса ГАУ "Молодежный центр" организует консультирование по вопросам подготовки заявлений на участие в конкурсе.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14. ГАУ "Молодежный центр" осуществляет прием заявок в срок, указанный в информационном сообщении о проведении конкурса, и </w:t>
      </w:r>
      <w:r>
        <w:lastRenderedPageBreak/>
        <w:t xml:space="preserve">проверяет полноту представленных документов, указанных в </w:t>
      </w:r>
      <w:hyperlink w:anchor="Par81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ar83" w:history="1">
        <w:r>
          <w:rPr>
            <w:color w:val="0000FF"/>
          </w:rPr>
          <w:t>9</w:t>
        </w:r>
      </w:hyperlink>
      <w:r>
        <w:t xml:space="preserve"> настоящего Положения, а также соответствие требованиям, установленным </w:t>
      </w:r>
      <w:hyperlink w:anchor="Par83" w:history="1">
        <w:r>
          <w:rPr>
            <w:color w:val="0000FF"/>
          </w:rPr>
          <w:t>пунктом 9</w:t>
        </w:r>
      </w:hyperlink>
      <w:r>
        <w:t xml:space="preserve"> настоящего Положения. По итогам предварительного рассмотрения заявок ГАУ "Молодежный центр" формирует сводный список поступивших заявок.</w:t>
      </w:r>
    </w:p>
    <w:p w:rsidR="00673B48" w:rsidRDefault="00673B48" w:rsidP="00673B48">
      <w:pPr>
        <w:pStyle w:val="ConsPlusNormal"/>
        <w:jc w:val="both"/>
      </w:pPr>
      <w:r>
        <w:t xml:space="preserve">(п. 14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bookmarkStart w:id="8" w:name="Par114"/>
      <w:bookmarkEnd w:id="8"/>
      <w:r>
        <w:t>15. Соискателю гранта отказывается в приеме заявки в следующих случаях: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1) представление им неполного комплекта документов, указанных в </w:t>
      </w:r>
      <w:hyperlink w:anchor="Par81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ar83" w:history="1">
        <w:r>
          <w:rPr>
            <w:color w:val="0000FF"/>
          </w:rPr>
          <w:t>9</w:t>
        </w:r>
      </w:hyperlink>
      <w:r>
        <w:t xml:space="preserve"> настоящего Положения;</w:t>
      </w:r>
    </w:p>
    <w:p w:rsidR="00673B48" w:rsidRDefault="00673B48" w:rsidP="00673B48">
      <w:pPr>
        <w:pStyle w:val="ConsPlusNormal"/>
        <w:ind w:firstLine="540"/>
        <w:jc w:val="both"/>
      </w:pPr>
      <w:r>
        <w:t>2) представление заявки с нарушением сроков, установленных в информационном сообщении о проведении конкурса;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3) представление заявки, оформление которой не соответствует </w:t>
      </w:r>
      <w:hyperlink w:anchor="Par81" w:history="1">
        <w:r>
          <w:rPr>
            <w:color w:val="0000FF"/>
          </w:rPr>
          <w:t>пунктам 8</w:t>
        </w:r>
      </w:hyperlink>
      <w:r>
        <w:t xml:space="preserve"> и </w:t>
      </w:r>
      <w:hyperlink w:anchor="Par83" w:history="1">
        <w:r>
          <w:rPr>
            <w:color w:val="0000FF"/>
          </w:rPr>
          <w:t>9</w:t>
        </w:r>
      </w:hyperlink>
      <w:r>
        <w:t xml:space="preserve"> настоящего Положения.</w:t>
      </w:r>
    </w:p>
    <w:p w:rsidR="00673B48" w:rsidRDefault="00673B48" w:rsidP="00673B48">
      <w:pPr>
        <w:pStyle w:val="ConsPlusNormal"/>
        <w:jc w:val="both"/>
      </w:pPr>
      <w:r>
        <w:t xml:space="preserve">(п. 15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16. При наличии оснований, предусмотренных </w:t>
      </w:r>
      <w:hyperlink w:anchor="Par114" w:history="1">
        <w:r>
          <w:rPr>
            <w:color w:val="0000FF"/>
          </w:rPr>
          <w:t>пунктом 15</w:t>
        </w:r>
      </w:hyperlink>
      <w:r>
        <w:t xml:space="preserve"> настоящего Положения, заявка на заседании экспертного совета не рассматривается и возвращается заявителю в течение 15 календарных дней со дня ее получения.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17. Каждый соискатель гранта, принимающий участие в конкурсе, может подать только одну заявку по каждому из направлений, указанных в </w:t>
      </w:r>
      <w:hyperlink w:anchor="Par57" w:history="1">
        <w:r>
          <w:rPr>
            <w:color w:val="0000FF"/>
          </w:rPr>
          <w:t>пункте 4</w:t>
        </w:r>
      </w:hyperlink>
      <w:r>
        <w:t xml:space="preserve"> настоящего положения. Некоммерческие организации (включая государственные и муниципальные учреждения) могут выступать партнерами в проектах других организаций и инициативных групп, при этом количество проектов, в которых организация выступает партнером, не ограничивается.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>18. В течение 20 календарных дней со дня начала приема заявок администрация Губернатора и Правительства создает экспертный совет, на котором рассматриваются поступившие заявки.</w:t>
      </w:r>
    </w:p>
    <w:p w:rsidR="00673B48" w:rsidRDefault="00673B48" w:rsidP="00673B48">
      <w:pPr>
        <w:pStyle w:val="ConsPlusNormal"/>
        <w:jc w:val="both"/>
      </w:pPr>
      <w:r>
        <w:t xml:space="preserve">(в ред. постановлений Правительства Архангельской области от 15.12.2015 </w:t>
      </w:r>
      <w:hyperlink r:id="rId40" w:history="1">
        <w:r>
          <w:rPr>
            <w:color w:val="0000FF"/>
          </w:rPr>
          <w:t>N 531-пп</w:t>
        </w:r>
      </w:hyperlink>
      <w:r>
        <w:t xml:space="preserve">, от 03.03.2016 </w:t>
      </w:r>
      <w:hyperlink r:id="rId41" w:history="1">
        <w:r>
          <w:rPr>
            <w:color w:val="0000FF"/>
          </w:rPr>
          <w:t>N 73-пп</w:t>
        </w:r>
      </w:hyperlink>
      <w:r>
        <w:t>)</w:t>
      </w:r>
    </w:p>
    <w:p w:rsidR="00673B48" w:rsidRDefault="00673B48" w:rsidP="00673B48">
      <w:pPr>
        <w:pStyle w:val="ConsPlusNormal"/>
        <w:ind w:firstLine="540"/>
        <w:jc w:val="both"/>
      </w:pPr>
      <w:r>
        <w:t>Персональный состав экспертного совета утверждается распоряжением администрации Губернатора и Правительства.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Экспертный совет формируется из числа государственных гражданских служащих администрации Губернатора и Правительства, а также по согласованию - из числа депутатов Архангельского областного Собрания депутатов, представителей Общественной палаты Архангельской области, научной и педагогической общественности, некоммерческих организаций, </w:t>
      </w:r>
      <w:r>
        <w:lastRenderedPageBreak/>
        <w:t>молодежных общественных объединений. При этом количество представителей общественных объединений составляет не менее одной трети от общего числа членов экспертного совета.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r>
        <w:t>Для осуществления полномочий экспертного совета из числа его членов формируются экспертные группы для оценки заявок и подведения итогов по каждому направлению конкурса. Состав экспертных групп утверждается решением экспертного совета.</w:t>
      </w:r>
    </w:p>
    <w:p w:rsidR="00673B48" w:rsidRDefault="00673B48" w:rsidP="00673B48">
      <w:pPr>
        <w:pStyle w:val="ConsPlusNormal"/>
        <w:ind w:firstLine="540"/>
        <w:jc w:val="both"/>
      </w:pPr>
      <w:r>
        <w:t>Общие итоги конкурса подводятся на заседании экспертного совета и фиксируются путем ведения протокола заседания.</w:t>
      </w:r>
    </w:p>
    <w:p w:rsidR="00673B48" w:rsidRDefault="00673B48" w:rsidP="00673B48">
      <w:pPr>
        <w:pStyle w:val="ConsPlusNormal"/>
        <w:ind w:firstLine="540"/>
        <w:jc w:val="both"/>
      </w:pPr>
      <w:r>
        <w:t>Заседание экспертного совета проводит председатель экспертного совета, а в его отсутствие - заместитель председателя экспертного совета.</w:t>
      </w:r>
    </w:p>
    <w:p w:rsidR="00673B48" w:rsidRDefault="00673B48" w:rsidP="00673B48">
      <w:pPr>
        <w:pStyle w:val="ConsPlusNormal"/>
        <w:ind w:firstLine="540"/>
        <w:jc w:val="both"/>
      </w:pPr>
      <w:r>
        <w:t>Заседание экспертного совета считается правомочным, если в нем участвует более половины членов экспертного совета.</w:t>
      </w:r>
    </w:p>
    <w:p w:rsidR="00673B48" w:rsidRDefault="00673B48" w:rsidP="00673B48">
      <w:pPr>
        <w:pStyle w:val="ConsPlusNormal"/>
        <w:ind w:firstLine="540"/>
        <w:jc w:val="both"/>
      </w:pPr>
      <w:r>
        <w:t>Организационно-техническое обеспечение деятельности экспертного совета осуществляет ГАУ "Молодежный центр".</w:t>
      </w:r>
    </w:p>
    <w:p w:rsidR="00673B48" w:rsidRDefault="00673B48" w:rsidP="00673B48">
      <w:pPr>
        <w:pStyle w:val="ConsPlusNormal"/>
        <w:ind w:firstLine="540"/>
        <w:jc w:val="both"/>
      </w:pPr>
      <w:r>
        <w:t>19. Оценка заявок осуществляется экспертным советом в несколько этапов.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На первом этапе конкурса осуществляется оценка проектов по 10-балльной системе путем заполнения оценочных листов по каждому направлению конкурса. Каждый член экспертной группы выставляет каждому проекту оценку, руководствуясь критериями отбора, установленными </w:t>
      </w:r>
      <w:hyperlink w:anchor="Par144" w:history="1">
        <w:r>
          <w:rPr>
            <w:color w:val="0000FF"/>
          </w:rPr>
          <w:t>пунктом 21</w:t>
        </w:r>
      </w:hyperlink>
      <w:r>
        <w:t xml:space="preserve"> настоящего Положения.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>Далее осуществляется формирование сводных оценочных листов по каждому направлению конкурса и определение среднего балла по каждому проекту для прохождения во второй этап конкурса. Секретарь экспертного совета формирует итоговый рейтинг заявлений.</w:t>
      </w:r>
    </w:p>
    <w:p w:rsidR="00673B48" w:rsidRDefault="00673B48" w:rsidP="00673B48">
      <w:pPr>
        <w:pStyle w:val="ConsPlusNormal"/>
        <w:ind w:firstLine="540"/>
        <w:jc w:val="both"/>
      </w:pPr>
      <w:r>
        <w:t>На втором этапе конкурса членами экспертного совета осуществляется итоговая оценка проектов. Результаты итоговой оценки фиксируются в протоколе заседания экспертного совета. По желанию соискателей гранта организуется общественная защита проектов, допущенных во второй этап конкурса, на базе ГАУ "Молодежный центр" в очном режиме и посредством трансляции в информационно-телекоммуникационной сети "Интернет".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>20. По рассматриваемым проектам экспертный совет дает одну из следующих рекомендаций:</w:t>
      </w:r>
    </w:p>
    <w:p w:rsidR="00673B48" w:rsidRDefault="00673B48" w:rsidP="00673B48">
      <w:pPr>
        <w:pStyle w:val="ConsPlusNormal"/>
        <w:ind w:firstLine="540"/>
        <w:jc w:val="both"/>
      </w:pPr>
      <w:r>
        <w:t>1) профинансировать проект;</w:t>
      </w:r>
    </w:p>
    <w:p w:rsidR="00673B48" w:rsidRDefault="00673B48" w:rsidP="00673B48">
      <w:pPr>
        <w:pStyle w:val="ConsPlusNormal"/>
        <w:ind w:firstLine="540"/>
        <w:jc w:val="both"/>
      </w:pPr>
      <w:r>
        <w:t>2) отказать в финансировании.</w:t>
      </w:r>
    </w:p>
    <w:p w:rsidR="00673B48" w:rsidRDefault="00673B48" w:rsidP="00673B48">
      <w:pPr>
        <w:pStyle w:val="ConsPlusNormal"/>
        <w:ind w:firstLine="540"/>
        <w:jc w:val="both"/>
      </w:pPr>
      <w:r>
        <w:t>Экспертный совет может принять решение об изменении бюджета проекта, в случае если предполагаемые расходы не соответствуют заявленной в проекте деятельности.</w:t>
      </w:r>
    </w:p>
    <w:p w:rsidR="00673B48" w:rsidRDefault="00673B48" w:rsidP="00673B48">
      <w:pPr>
        <w:pStyle w:val="ConsPlusNormal"/>
        <w:ind w:firstLine="540"/>
        <w:jc w:val="both"/>
      </w:pPr>
      <w:bookmarkStart w:id="9" w:name="Par144"/>
      <w:bookmarkEnd w:id="9"/>
      <w:r>
        <w:lastRenderedPageBreak/>
        <w:t>21. Критериями оценки проектов являются:</w:t>
      </w:r>
    </w:p>
    <w:p w:rsidR="00673B48" w:rsidRDefault="00673B48" w:rsidP="00673B48">
      <w:pPr>
        <w:pStyle w:val="ConsPlusNormal"/>
        <w:ind w:firstLine="540"/>
        <w:jc w:val="both"/>
      </w:pPr>
      <w:r>
        <w:t>1) актуальность заявленной проблемы, на решение которой направлен проект;</w:t>
      </w:r>
    </w:p>
    <w:p w:rsidR="00673B48" w:rsidRDefault="00673B48" w:rsidP="00673B48">
      <w:pPr>
        <w:pStyle w:val="ConsPlusNormal"/>
        <w:ind w:firstLine="540"/>
        <w:jc w:val="both"/>
      </w:pPr>
      <w:r>
        <w:t>2) уровень участия представителей молодежи в процессе разработки и реализации проекта;</w:t>
      </w:r>
    </w:p>
    <w:p w:rsidR="00673B48" w:rsidRDefault="00673B48" w:rsidP="00673B48">
      <w:pPr>
        <w:pStyle w:val="ConsPlusNormal"/>
        <w:ind w:firstLine="540"/>
        <w:jc w:val="both"/>
      </w:pPr>
      <w:r>
        <w:t>3) уровень участия в проекте поддержки молодежи в трудной жизненной ситуации, молодежи с ограниченными возможностями здоровья, подростков из малообеспеченных семей, подростков, состоящих на учете в комиссиях по делам несовершеннолетних и защите их прав, органах внутренних дел;</w:t>
      </w:r>
    </w:p>
    <w:p w:rsidR="00673B48" w:rsidRDefault="00673B48" w:rsidP="00673B48">
      <w:pPr>
        <w:pStyle w:val="ConsPlusNormal"/>
        <w:ind w:firstLine="540"/>
        <w:jc w:val="both"/>
      </w:pPr>
      <w:r>
        <w:t>4) содействие посредством реализации проекта пропаганде здорового образа жизни;</w:t>
      </w:r>
    </w:p>
    <w:p w:rsidR="00673B48" w:rsidRDefault="00673B48" w:rsidP="00673B48">
      <w:pPr>
        <w:pStyle w:val="ConsPlusNormal"/>
        <w:ind w:firstLine="540"/>
        <w:jc w:val="both"/>
      </w:pPr>
      <w:r>
        <w:t>5) содействие посредством реализации проекта пропаганде добровольчества среди молодежи, наличие добровольцев, задействованных в реализации проекта;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6) исключен.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03.03.2016 N 73-пп;</w:t>
      </w:r>
    </w:p>
    <w:p w:rsidR="00673B48" w:rsidRDefault="00673B48" w:rsidP="00673B48">
      <w:pPr>
        <w:pStyle w:val="ConsPlusNormal"/>
        <w:ind w:firstLine="540"/>
        <w:jc w:val="both"/>
      </w:pPr>
      <w:r>
        <w:t>7) соответствие целей и задач проекта основным целям Программы;</w:t>
      </w:r>
    </w:p>
    <w:p w:rsidR="00673B48" w:rsidRDefault="00673B48" w:rsidP="00673B48">
      <w:pPr>
        <w:pStyle w:val="ConsPlusNormal"/>
        <w:ind w:firstLine="540"/>
        <w:jc w:val="both"/>
      </w:pPr>
      <w:r>
        <w:t>8) соответствие целей и задач проекта методам, заявленным в проекте, и специфике деятельности соискателя гранта;</w:t>
      </w:r>
    </w:p>
    <w:p w:rsidR="00673B48" w:rsidRDefault="00673B48" w:rsidP="00673B48">
      <w:pPr>
        <w:pStyle w:val="ConsPlusNormal"/>
        <w:ind w:firstLine="540"/>
        <w:jc w:val="both"/>
      </w:pPr>
      <w:r>
        <w:t>9) конкретность и социальная значимость ожидаемых результатов проекта;</w:t>
      </w:r>
    </w:p>
    <w:p w:rsidR="00673B48" w:rsidRDefault="00673B48" w:rsidP="00673B48">
      <w:pPr>
        <w:pStyle w:val="ConsPlusNormal"/>
        <w:ind w:firstLine="540"/>
        <w:jc w:val="both"/>
      </w:pPr>
      <w:r>
        <w:t>10) перспективы использования результатов проекта с целью дальнейшего развития проекта, выхода проекта на самоокупаемость и долгосрочность;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11) возможность </w:t>
      </w:r>
      <w:proofErr w:type="spellStart"/>
      <w:r>
        <w:t>тиражируемости</w:t>
      </w:r>
      <w:proofErr w:type="spellEnd"/>
      <w:r>
        <w:t xml:space="preserve"> проекта и использования его в дальнейшем в других муниципальных образованиях;</w:t>
      </w:r>
    </w:p>
    <w:p w:rsidR="00673B48" w:rsidRDefault="00673B48" w:rsidP="00673B48">
      <w:pPr>
        <w:pStyle w:val="ConsPlusNormal"/>
        <w:ind w:firstLine="540"/>
        <w:jc w:val="both"/>
      </w:pPr>
      <w:r>
        <w:t>12) положительный опыт работы соискателя гранта в реализации проектов, соответствие ресурсных и профессиональных возможностей соискателя гранта в реализации проекта, достижение конкретных результатов в ходе реализации проектов в предшествующие периоды;</w:t>
      </w:r>
    </w:p>
    <w:p w:rsidR="00673B48" w:rsidRDefault="00673B48" w:rsidP="00673B48">
      <w:pPr>
        <w:pStyle w:val="ConsPlusNormal"/>
        <w:ind w:firstLine="540"/>
        <w:jc w:val="both"/>
      </w:pPr>
      <w:r>
        <w:t>13) наличие организаций-партнеров, задействованных в разработке и реализации проекта;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14) наличие рекомендаций, предусмотренных </w:t>
      </w:r>
      <w:hyperlink w:anchor="Par99" w:history="1">
        <w:r>
          <w:rPr>
            <w:color w:val="0000FF"/>
          </w:rPr>
          <w:t>подпунктами 1</w:t>
        </w:r>
      </w:hyperlink>
      <w:r>
        <w:t xml:space="preserve"> и </w:t>
      </w:r>
      <w:hyperlink w:anchor="Par100" w:history="1">
        <w:r>
          <w:rPr>
            <w:color w:val="0000FF"/>
          </w:rPr>
          <w:t>2 пункта 11</w:t>
        </w:r>
      </w:hyperlink>
      <w:r>
        <w:t xml:space="preserve"> настоящего Положения;</w:t>
      </w:r>
    </w:p>
    <w:p w:rsidR="00673B48" w:rsidRDefault="00673B48" w:rsidP="00673B48">
      <w:pPr>
        <w:pStyle w:val="ConsPlusNormal"/>
        <w:ind w:firstLine="540"/>
        <w:jc w:val="both"/>
      </w:pPr>
      <w:r>
        <w:t>15) наличие долевого финансирования реализации проекта за счет собственных средств или ресурсов исполнителей (средств организации, местного бюджета, физического лица) в объеме не менее 10 процентов от суммы гранта, предоставляемого на реализацию проекта из средств областного бюджета;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16) наличие дополнительных документов, указанных в </w:t>
      </w:r>
      <w:hyperlink w:anchor="Par97" w:history="1">
        <w:r>
          <w:rPr>
            <w:color w:val="0000FF"/>
          </w:rPr>
          <w:t>пункте 11</w:t>
        </w:r>
      </w:hyperlink>
      <w:r>
        <w:t xml:space="preserve"> настоящего Положения.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22. </w:t>
      </w:r>
      <w:proofErr w:type="gramStart"/>
      <w:r>
        <w:t xml:space="preserve">Размер гранта, предоставляемого победителю конкурса на реализацию проектов по каждому из направлений, указанных в </w:t>
      </w:r>
      <w:hyperlink w:anchor="Par57" w:history="1">
        <w:r>
          <w:rPr>
            <w:color w:val="0000FF"/>
          </w:rPr>
          <w:t>пункте 4</w:t>
        </w:r>
      </w:hyperlink>
      <w:r>
        <w:t xml:space="preserve"> настоящего Положения, определяется администрацией Губернатора и Правительства с учетом собственных средств победителя и его плана </w:t>
      </w:r>
      <w:r>
        <w:lastRenderedPageBreak/>
        <w:t xml:space="preserve">расходов, исходя из объемов средств, предусмотренных </w:t>
      </w:r>
      <w:hyperlink r:id="rId47" w:history="1">
        <w:r>
          <w:rPr>
            <w:color w:val="0000FF"/>
          </w:rPr>
          <w:t>пунктом 1.7</w:t>
        </w:r>
      </w:hyperlink>
      <w:r>
        <w:t xml:space="preserve"> перечня мероприятий подпрограммы N 2 "Молодежь Архангельской области (2014 - 2020 годы)" приложения N 2 к Программе.</w:t>
      </w:r>
      <w:proofErr w:type="gramEnd"/>
    </w:p>
    <w:p w:rsidR="00673B48" w:rsidRDefault="00673B48" w:rsidP="00673B48">
      <w:pPr>
        <w:pStyle w:val="ConsPlusNormal"/>
        <w:jc w:val="both"/>
      </w:pPr>
      <w:r>
        <w:t xml:space="preserve">(в ред. постановлений Правительства Архангельской области от 15.12.2015 </w:t>
      </w:r>
      <w:hyperlink r:id="rId48" w:history="1">
        <w:r>
          <w:rPr>
            <w:color w:val="0000FF"/>
          </w:rPr>
          <w:t>N 531-пп</w:t>
        </w:r>
      </w:hyperlink>
      <w:r>
        <w:t xml:space="preserve">, от 03.03.2016 </w:t>
      </w:r>
      <w:hyperlink r:id="rId49" w:history="1">
        <w:r>
          <w:rPr>
            <w:color w:val="0000FF"/>
          </w:rPr>
          <w:t>N 73-пп</w:t>
        </w:r>
      </w:hyperlink>
      <w:r>
        <w:t>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23. Гранты выделяются на проекты сроком реализации до девяти месяцев. </w:t>
      </w:r>
      <w:proofErr w:type="spellStart"/>
      <w:r>
        <w:t>Грантополучатель</w:t>
      </w:r>
      <w:proofErr w:type="spellEnd"/>
      <w:r>
        <w:t xml:space="preserve"> вправе самостоятельно определить сроки реализации проекта, при условии, что он будет реализован в период с 15 февраля по 10 декабря года, в котором предусматривается реализация проекта.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>Максимальная сумма гранта для юридических лиц - 300 000 рублей, для физических лиц и инициативных групп - 100 000 рублей.</w:t>
      </w:r>
    </w:p>
    <w:p w:rsidR="00673B48" w:rsidRDefault="00673B48" w:rsidP="00673B48">
      <w:pPr>
        <w:pStyle w:val="ConsPlusNormal"/>
        <w:ind w:firstLine="540"/>
        <w:jc w:val="both"/>
      </w:pPr>
      <w:r>
        <w:t>В рамках проектов, финансируемых за счет грантов, не поддерживаются следующие виды расходов: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оплату труда административного персонала проекта;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финансовый аудит и консалтинг, банковские расходы;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питание (за исключением проектов, направленных на поддержку молодежи в трудной жизненной ситуации);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призы (за исключением наградной атрибутики);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оплату труда привлеченных специалистов из числа работников организации или партнеров проекта;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оплату информационной поддержки со стороны средств массовой информации;</w:t>
      </w:r>
    </w:p>
    <w:p w:rsidR="00673B48" w:rsidRDefault="00673B48" w:rsidP="00673B48">
      <w:pPr>
        <w:pStyle w:val="ConsPlusNormal"/>
        <w:ind w:firstLine="540"/>
        <w:jc w:val="both"/>
      </w:pPr>
      <w:r>
        <w:t>текущие расходы, не относящиеся к реализации проекта, и долги соискателя гранта;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приобретение основных сре</w:t>
      </w:r>
      <w:proofErr w:type="gramStart"/>
      <w:r>
        <w:t>дств в сл</w:t>
      </w:r>
      <w:proofErr w:type="gramEnd"/>
      <w:r>
        <w:t xml:space="preserve">учае, если </w:t>
      </w:r>
      <w:proofErr w:type="spellStart"/>
      <w:r>
        <w:t>грантополучателем</w:t>
      </w:r>
      <w:proofErr w:type="spellEnd"/>
      <w:r>
        <w:t xml:space="preserve"> является физическое лицо.</w:t>
      </w:r>
    </w:p>
    <w:p w:rsidR="00673B48" w:rsidRDefault="00673B48" w:rsidP="00673B48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>При составлении бюджета проекта необходимо учитывать, что расходы на приобретение оборудования (основных средств) не могут составлять более 30 процентов от средств, запрашиваемых на реализацию проекта (для юридических лиц).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24. Очередность предоставления гранта определяется на основании рейтингов оценки заявлений по каждому из направлений конкурса (начиная от большего показателя </w:t>
      </w:r>
      <w:proofErr w:type="gramStart"/>
      <w:r>
        <w:t>к</w:t>
      </w:r>
      <w:proofErr w:type="gramEnd"/>
      <w:r>
        <w:t xml:space="preserve"> меньшему).</w:t>
      </w:r>
    </w:p>
    <w:p w:rsidR="00673B48" w:rsidRDefault="00673B48" w:rsidP="00673B48">
      <w:pPr>
        <w:pStyle w:val="ConsPlusNormal"/>
        <w:ind w:firstLine="540"/>
        <w:jc w:val="both"/>
      </w:pPr>
      <w:r>
        <w:t>В случае равенства итоговой рейтинговой оценки заявлений преимущество имеет заявление, дата регистрации которого имеет более ранний срок.</w:t>
      </w:r>
    </w:p>
    <w:p w:rsidR="00673B48" w:rsidRDefault="00673B48" w:rsidP="00673B48">
      <w:pPr>
        <w:pStyle w:val="ConsPlusNormal"/>
        <w:ind w:firstLine="540"/>
        <w:jc w:val="both"/>
      </w:pPr>
      <w:r>
        <w:t>25. Итоги заседания экспертного совета оформляются протоколом, утверждаемым председателем экспертного совета или его заместителем.</w:t>
      </w:r>
    </w:p>
    <w:p w:rsidR="00673B48" w:rsidRDefault="00673B48" w:rsidP="00673B48">
      <w:pPr>
        <w:pStyle w:val="ConsPlusNormal"/>
        <w:jc w:val="both"/>
      </w:pPr>
      <w:r>
        <w:lastRenderedPageBreak/>
        <w:t xml:space="preserve">(п. 25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531-пп)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26. Исключен.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15.12.2015 N 531-пп.</w:t>
      </w:r>
    </w:p>
    <w:p w:rsidR="00673B48" w:rsidRDefault="00673B48" w:rsidP="00673B48">
      <w:pPr>
        <w:pStyle w:val="ConsPlusNormal"/>
        <w:ind w:firstLine="540"/>
        <w:jc w:val="both"/>
      </w:pPr>
      <w:r>
        <w:t>27. Аннотация проектов - победителей конкурса размещается на сайте ГАУ "Молодежный центр" в информационно-телекоммуникационной сети "Интернет".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center"/>
        <w:outlineLvl w:val="1"/>
      </w:pPr>
      <w:r>
        <w:t>IV. Порядок предоставления гранта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bookmarkStart w:id="10" w:name="Par187"/>
      <w:bookmarkEnd w:id="10"/>
      <w:r>
        <w:t>28. На основании протокола заседания экспертного совета администрация Губернатора и Правительства издает распоряжение об утверждении итогов конкурса и выделении гранта.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29. На основании распоряжения, указанного в </w:t>
      </w:r>
      <w:hyperlink w:anchor="Par187" w:history="1">
        <w:r>
          <w:rPr>
            <w:color w:val="0000FF"/>
          </w:rPr>
          <w:t>пункте 28</w:t>
        </w:r>
      </w:hyperlink>
      <w:r>
        <w:t xml:space="preserve"> настоящего Положения, администрация Губернатора и Правительства размещает информационное сообщение о победителях конкурса на странице администрации Губернатора и Правительства на официальном сайте Правительства Архангельской области в информационно-телекоммуникационной сети "Интернет" не позднее трех календарных дней со дня подписания распоряжения.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bookmarkStart w:id="11" w:name="Par191"/>
      <w:bookmarkEnd w:id="11"/>
      <w:r>
        <w:t xml:space="preserve">30. На основании распоряжения, указанного в </w:t>
      </w:r>
      <w:hyperlink w:anchor="Par187" w:history="1">
        <w:r>
          <w:rPr>
            <w:color w:val="0000FF"/>
          </w:rPr>
          <w:t>пункте 28</w:t>
        </w:r>
      </w:hyperlink>
      <w:r>
        <w:t xml:space="preserve"> настоящего Положения, ГАУ "Молодежный центр" с каждым из победителей конкурса заключает договор о передаче и целевом использовании финансовых средств (далее - договор о предоставлении гранта) по форме, утверждаемой администрацией Губернатора и Правительства.</w:t>
      </w:r>
    </w:p>
    <w:p w:rsidR="00673B48" w:rsidRDefault="00673B48" w:rsidP="00673B48">
      <w:pPr>
        <w:pStyle w:val="ConsPlusNormal"/>
        <w:jc w:val="both"/>
      </w:pPr>
      <w:r>
        <w:t xml:space="preserve">(в ред. постановлений Правительства Архангельской области от 13.05.2014 </w:t>
      </w:r>
      <w:hyperlink r:id="rId57" w:history="1">
        <w:r>
          <w:rPr>
            <w:color w:val="0000FF"/>
          </w:rPr>
          <w:t>N 190-пп</w:t>
        </w:r>
      </w:hyperlink>
      <w:r>
        <w:t xml:space="preserve">, от 03.03.2016 </w:t>
      </w:r>
      <w:hyperlink r:id="rId58" w:history="1">
        <w:r>
          <w:rPr>
            <w:color w:val="0000FF"/>
          </w:rPr>
          <w:t>N 73-пп</w:t>
        </w:r>
      </w:hyperlink>
      <w:r>
        <w:t>)</w:t>
      </w:r>
    </w:p>
    <w:p w:rsidR="00673B48" w:rsidRDefault="00673B48" w:rsidP="00673B48">
      <w:pPr>
        <w:pStyle w:val="ConsPlusNormal"/>
        <w:ind w:firstLine="540"/>
        <w:jc w:val="both"/>
      </w:pPr>
      <w:proofErr w:type="gramStart"/>
      <w:r>
        <w:t xml:space="preserve">Обязательным условиями предоставления гранта, включаемыми в договор о предоставлении гранта, являются согласие </w:t>
      </w:r>
      <w:proofErr w:type="spellStart"/>
      <w:r>
        <w:t>грантополучателя</w:t>
      </w:r>
      <w:proofErr w:type="spellEnd"/>
      <w:r>
        <w:t xml:space="preserve"> на осуществление министерством и органами государственного финансового контроля Архангельской области проверок соблюдения </w:t>
      </w:r>
      <w:proofErr w:type="spellStart"/>
      <w:r>
        <w:t>грантополучателями</w:t>
      </w:r>
      <w:proofErr w:type="spellEnd"/>
      <w:r>
        <w:t xml:space="preserve"> условий, целей и порядка предоставления гранта, а также запрет приобретения за счет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</w:t>
      </w:r>
      <w:proofErr w:type="gramEnd"/>
      <w:r>
        <w:t xml:space="preserve"> комплектующих изделий, а также связанных с достижением целей предоставления гранта иных операций.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10.05.2016 N 158-пп)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31. Средства, выделенные на реализацию проекта, перечисляются с лицевого счета ГАУ "Молодежный центр", открытого в Управлении </w:t>
      </w:r>
      <w:r>
        <w:lastRenderedPageBreak/>
        <w:t>Федерального казначейства по Архангельской области и Ненецкому автономному округу, платежными документами на счета участников конкурса, признанных победителями.</w:t>
      </w:r>
    </w:p>
    <w:p w:rsidR="00673B48" w:rsidRDefault="00673B48" w:rsidP="00673B48">
      <w:pPr>
        <w:pStyle w:val="ConsPlusNormal"/>
        <w:jc w:val="both"/>
      </w:pPr>
      <w:r>
        <w:t xml:space="preserve">(в ред. постановлений Правительства Архангельской области от 13.05.2014 </w:t>
      </w:r>
      <w:hyperlink r:id="rId60" w:history="1">
        <w:r>
          <w:rPr>
            <w:color w:val="0000FF"/>
          </w:rPr>
          <w:t>N 190-пп</w:t>
        </w:r>
      </w:hyperlink>
      <w:r>
        <w:t xml:space="preserve">, от 15.12.2015 </w:t>
      </w:r>
      <w:hyperlink r:id="rId61" w:history="1">
        <w:r>
          <w:rPr>
            <w:color w:val="0000FF"/>
          </w:rPr>
          <w:t>N 531-пп</w:t>
        </w:r>
      </w:hyperlink>
      <w:r>
        <w:t>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Расходование средств, выделенных на реализацию проекта, должно быть осуществлено </w:t>
      </w:r>
      <w:proofErr w:type="spellStart"/>
      <w:r>
        <w:t>грантополучателем</w:t>
      </w:r>
      <w:proofErr w:type="spellEnd"/>
      <w:r>
        <w:t xml:space="preserve"> не позднее 10 декабря года, в котором предусматривается реализация проекта. При этом определяется следующий порядок первоочередности расходования средств: собственные средства </w:t>
      </w:r>
      <w:proofErr w:type="spellStart"/>
      <w:r>
        <w:t>грантополучателя</w:t>
      </w:r>
      <w:proofErr w:type="spellEnd"/>
      <w:r>
        <w:t xml:space="preserve"> (собственные, привлеченные), средства местного бюджета, средства областного бюджета.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32. В случае </w:t>
      </w:r>
      <w:proofErr w:type="spellStart"/>
      <w:r>
        <w:t>непредоставления</w:t>
      </w:r>
      <w:proofErr w:type="spellEnd"/>
      <w:r>
        <w:t xml:space="preserve"> </w:t>
      </w:r>
      <w:proofErr w:type="spellStart"/>
      <w:r>
        <w:t>грантополучателем</w:t>
      </w:r>
      <w:proofErr w:type="spellEnd"/>
      <w:r>
        <w:t xml:space="preserve"> в срок не менее чем за 15 рабочих дней до начала реализации проекта в ГАУ "Молодежный центр" финансовых документов (договор, смета) для перечисления гранта или отказа </w:t>
      </w:r>
      <w:proofErr w:type="spellStart"/>
      <w:r>
        <w:t>грантополучателя</w:t>
      </w:r>
      <w:proofErr w:type="spellEnd"/>
      <w:r>
        <w:t xml:space="preserve"> от реализации проекта администрацией Губернатора и Правительства объявляется дополнительный конкурс проектов.</w:t>
      </w:r>
    </w:p>
    <w:p w:rsidR="00673B48" w:rsidRDefault="00673B48" w:rsidP="00673B48">
      <w:pPr>
        <w:pStyle w:val="ConsPlusNormal"/>
        <w:jc w:val="both"/>
      </w:pPr>
      <w:r>
        <w:t xml:space="preserve">(в ред. постановлений Правительства Архангельской области от 13.05.2014 </w:t>
      </w:r>
      <w:hyperlink r:id="rId62" w:history="1">
        <w:r>
          <w:rPr>
            <w:color w:val="0000FF"/>
          </w:rPr>
          <w:t>N 190-пп</w:t>
        </w:r>
      </w:hyperlink>
      <w:r>
        <w:t xml:space="preserve">, от 03.03.2016 </w:t>
      </w:r>
      <w:hyperlink r:id="rId63" w:history="1">
        <w:r>
          <w:rPr>
            <w:color w:val="0000FF"/>
          </w:rPr>
          <w:t>N 73-пп</w:t>
        </w:r>
      </w:hyperlink>
      <w:r>
        <w:t>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33. Финансовый и содержательный (информационный) отчет об использовании средств областного бюджета на реализацию проекта направляется </w:t>
      </w:r>
      <w:proofErr w:type="spellStart"/>
      <w:r>
        <w:t>грантополучателем</w:t>
      </w:r>
      <w:proofErr w:type="spellEnd"/>
      <w:r>
        <w:t xml:space="preserve"> в ГАУ "Молодежный центр" в соответствии с договором, указанным в </w:t>
      </w:r>
      <w:hyperlink w:anchor="Par191" w:history="1">
        <w:r>
          <w:rPr>
            <w:color w:val="0000FF"/>
          </w:rPr>
          <w:t>пункте 30</w:t>
        </w:r>
      </w:hyperlink>
      <w:r>
        <w:t xml:space="preserve"> настоящего Положения. Содержательный (информационный) отчет о реализации проекта размещается ГАУ "Молодежный центр" на сайте ГАУ "Молодежный центр" в информационно-телекоммуникационной сети "Интернет".</w:t>
      </w:r>
    </w:p>
    <w:p w:rsidR="00673B48" w:rsidRDefault="00673B48" w:rsidP="00673B48">
      <w:pPr>
        <w:pStyle w:val="ConsPlusNormal"/>
        <w:jc w:val="both"/>
      </w:pPr>
      <w:r>
        <w:t xml:space="preserve">(в ред. постановлений Правительства Архангельской области от 13.05.2014 </w:t>
      </w:r>
      <w:hyperlink r:id="rId64" w:history="1">
        <w:r>
          <w:rPr>
            <w:color w:val="0000FF"/>
          </w:rPr>
          <w:t>N 190-пп</w:t>
        </w:r>
      </w:hyperlink>
      <w:r>
        <w:t xml:space="preserve">, от 03.03.2016 </w:t>
      </w:r>
      <w:hyperlink r:id="rId65" w:history="1">
        <w:r>
          <w:rPr>
            <w:color w:val="0000FF"/>
          </w:rPr>
          <w:t>N 73-пп</w:t>
        </w:r>
      </w:hyperlink>
      <w:r>
        <w:t>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34. </w:t>
      </w:r>
      <w:proofErr w:type="spellStart"/>
      <w:r>
        <w:t>Грантополучатель</w:t>
      </w:r>
      <w:proofErr w:type="spellEnd"/>
      <w:r>
        <w:t xml:space="preserve"> несет ответственность за несвоевременное и нецелевое использование бюджетных средств. В случае использования средств не по целевому назначению соответствующие средства подлежат возврату в областной бюджет.</w:t>
      </w:r>
    </w:p>
    <w:p w:rsidR="00673B48" w:rsidRDefault="00673B48" w:rsidP="00673B48">
      <w:pPr>
        <w:pStyle w:val="ConsPlusNormal"/>
        <w:ind w:firstLine="540"/>
        <w:jc w:val="both"/>
      </w:pPr>
      <w:bookmarkStart w:id="12" w:name="Par203"/>
      <w:bookmarkEnd w:id="12"/>
      <w:r>
        <w:t>35. В случае выявления администрацией Губернатора и Правительства нарушения условий, целей и порядка предоставления гранта их получателями, а также условий договоров о предоставлении грантов соответствующий объем грантов подлежит возврату в течение 15 дней со дня предъявления администрацией Губернатора и Правительства соответствующего требования.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r>
        <w:t>При невозврате бюджетных средств (гранта) в установленный абзацем первым настоящего пункта срок они подлежат взысканию администрацией Губернатора и Правительства в судебном порядке.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bookmarkStart w:id="13" w:name="Par207"/>
      <w:bookmarkEnd w:id="13"/>
      <w:r>
        <w:lastRenderedPageBreak/>
        <w:t xml:space="preserve">36. При наличии остатков гранта, не использованного в отчетном финансовом году, </w:t>
      </w:r>
      <w:proofErr w:type="spellStart"/>
      <w:r>
        <w:t>грантополучатель</w:t>
      </w:r>
      <w:proofErr w:type="spellEnd"/>
      <w:r>
        <w:t xml:space="preserve"> обязан в течение 15 дней со дня его уведомления администрацией Губернатора и Правительства возвратить средства гранта в текущем финансовом году в случаях, предусмотренных договором о предоставлении гранта.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Договоры на предоставление гранта должны предусматривать уплату пени в размере 1/300 ставки рефинансирования Центрального банка Российской Федерации за каждый день просрочки в случае невозврата или несвоевременного возврата средств областного бюджета в сроки, установленные </w:t>
      </w:r>
      <w:hyperlink w:anchor="Par203" w:history="1">
        <w:r>
          <w:rPr>
            <w:color w:val="0000FF"/>
          </w:rPr>
          <w:t>абзацем первым пункта 35</w:t>
        </w:r>
      </w:hyperlink>
      <w:r>
        <w:t xml:space="preserve"> и </w:t>
      </w:r>
      <w:hyperlink w:anchor="Par207" w:history="1">
        <w:r>
          <w:rPr>
            <w:color w:val="0000FF"/>
          </w:rPr>
          <w:t>абзацем первым пункта 36</w:t>
        </w:r>
      </w:hyperlink>
      <w:r>
        <w:t xml:space="preserve"> настоящего Положения.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37. Администрацией Губернатора и Правительствам и органом государственного финансового контроля Архангельской области проводятся обязательные проверки соблюдения </w:t>
      </w:r>
      <w:proofErr w:type="spellStart"/>
      <w:r>
        <w:t>грантополучателями</w:t>
      </w:r>
      <w:proofErr w:type="spellEnd"/>
      <w:r>
        <w:t xml:space="preserve"> условий, целей и порядка предоставления грантов в порядке, установленном бюджетным законодательством Российской Федерации.</w:t>
      </w:r>
    </w:p>
    <w:p w:rsidR="00673B48" w:rsidRDefault="00673B48" w:rsidP="00673B48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03.03.2016 N 73-пп)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right"/>
        <w:outlineLvl w:val="0"/>
        <w:sectPr w:rsidR="00673B48" w:rsidSect="00673B48">
          <w:pgSz w:w="11905" w:h="16836"/>
          <w:pgMar w:top="1134" w:right="851" w:bottom="902" w:left="1701" w:header="0" w:footer="0" w:gutter="0"/>
          <w:cols w:space="720"/>
          <w:noEndnote/>
        </w:sectPr>
      </w:pPr>
    </w:p>
    <w:p w:rsidR="00673B48" w:rsidRDefault="00673B48" w:rsidP="00673B48">
      <w:pPr>
        <w:pStyle w:val="ConsPlusNormal"/>
        <w:jc w:val="right"/>
        <w:outlineLvl w:val="0"/>
      </w:pPr>
      <w:r>
        <w:lastRenderedPageBreak/>
        <w:t>Приложение N 1</w:t>
      </w:r>
    </w:p>
    <w:p w:rsidR="00673B48" w:rsidRDefault="00673B48" w:rsidP="00673B48">
      <w:pPr>
        <w:pStyle w:val="ConsPlusNormal"/>
        <w:jc w:val="right"/>
      </w:pPr>
      <w:r>
        <w:t>к Положению об областном конкурсе</w:t>
      </w:r>
    </w:p>
    <w:p w:rsidR="00673B48" w:rsidRDefault="00673B48" w:rsidP="00673B48">
      <w:pPr>
        <w:pStyle w:val="ConsPlusNormal"/>
        <w:jc w:val="right"/>
      </w:pPr>
      <w:r>
        <w:t>проектов в сфере государственной</w:t>
      </w:r>
    </w:p>
    <w:p w:rsidR="00673B48" w:rsidRDefault="00673B48" w:rsidP="00673B48">
      <w:pPr>
        <w:pStyle w:val="ConsPlusNormal"/>
        <w:jc w:val="right"/>
      </w:pPr>
      <w:r>
        <w:t>молодежной политики</w:t>
      </w:r>
    </w:p>
    <w:p w:rsidR="00673B48" w:rsidRDefault="00673B48" w:rsidP="00673B48">
      <w:pPr>
        <w:pStyle w:val="ConsPlusNormal"/>
        <w:jc w:val="center"/>
      </w:pPr>
      <w:r>
        <w:t>Список изменяющих документов</w:t>
      </w:r>
    </w:p>
    <w:p w:rsidR="00673B48" w:rsidRDefault="00673B48" w:rsidP="00673B48">
      <w:pPr>
        <w:pStyle w:val="ConsPlusNormal"/>
        <w:jc w:val="center"/>
      </w:pPr>
      <w:proofErr w:type="gramStart"/>
      <w:r>
        <w:t>(в ред. постановлений Правительства Архангельской области</w:t>
      </w:r>
      <w:proofErr w:type="gramEnd"/>
    </w:p>
    <w:p w:rsidR="00673B48" w:rsidRDefault="00673B48" w:rsidP="00673B48">
      <w:pPr>
        <w:pStyle w:val="ConsPlusNormal"/>
        <w:jc w:val="center"/>
      </w:pPr>
      <w:r>
        <w:t xml:space="preserve">от 30.06.2015 </w:t>
      </w:r>
      <w:hyperlink r:id="rId70" w:history="1">
        <w:r>
          <w:rPr>
            <w:color w:val="0000FF"/>
          </w:rPr>
          <w:t>N 251-пп</w:t>
        </w:r>
      </w:hyperlink>
      <w:r>
        <w:t xml:space="preserve">, от 15.12.2015 </w:t>
      </w:r>
      <w:hyperlink r:id="rId71" w:history="1">
        <w:r>
          <w:rPr>
            <w:color w:val="0000FF"/>
          </w:rPr>
          <w:t>N 531-пп</w:t>
        </w:r>
      </w:hyperlink>
      <w:r>
        <w:t>)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nformat"/>
        <w:jc w:val="both"/>
      </w:pPr>
      <w:bookmarkStart w:id="14" w:name="Par225"/>
      <w:bookmarkEnd w:id="14"/>
      <w:r>
        <w:t>ФОРМА</w:t>
      </w:r>
    </w:p>
    <w:p w:rsidR="00673B48" w:rsidRDefault="00673B48" w:rsidP="00673B48">
      <w:pPr>
        <w:pStyle w:val="ConsPlusNonformat"/>
        <w:jc w:val="both"/>
      </w:pPr>
      <w:r>
        <w:t>заявки на участие в областном конкурсе проектов</w:t>
      </w:r>
    </w:p>
    <w:p w:rsidR="00673B48" w:rsidRDefault="00673B48" w:rsidP="00673B48">
      <w:pPr>
        <w:pStyle w:val="ConsPlusNonformat"/>
        <w:jc w:val="both"/>
      </w:pPr>
      <w:r>
        <w:t>в сфере государственной молодежной политики</w:t>
      </w:r>
    </w:p>
    <w:p w:rsidR="00673B48" w:rsidRDefault="00673B48" w:rsidP="00673B48">
      <w:pPr>
        <w:pStyle w:val="ConsPlusNonformat"/>
        <w:jc w:val="both"/>
      </w:pPr>
    </w:p>
    <w:p w:rsidR="00673B48" w:rsidRDefault="00673B48" w:rsidP="00673B48">
      <w:pPr>
        <w:pStyle w:val="ConsPlusNonformat"/>
        <w:jc w:val="both"/>
      </w:pPr>
      <w:r>
        <w:t>для физических лиц (и инициативных групп):</w:t>
      </w:r>
    </w:p>
    <w:p w:rsidR="00673B48" w:rsidRDefault="00673B48" w:rsidP="00673B4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567"/>
        <w:gridCol w:w="2098"/>
        <w:gridCol w:w="133"/>
        <w:gridCol w:w="624"/>
        <w:gridCol w:w="340"/>
        <w:gridCol w:w="1984"/>
        <w:gridCol w:w="397"/>
        <w:gridCol w:w="2324"/>
      </w:tblGrid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Регистрационный номер заявки (заполняется ГАУ АО "Молодежный центр")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Дата получения (заполняется ГАУ АО "Молодежный центр")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 xml:space="preserve">Направление конкурса (в соответствии с </w:t>
            </w:r>
            <w:hyperlink w:anchor="Par57" w:history="1">
              <w:r>
                <w:rPr>
                  <w:color w:val="0000FF"/>
                </w:rPr>
                <w:t>пунктом 4</w:t>
              </w:r>
            </w:hyperlink>
            <w:r>
              <w:t xml:space="preserve"> Положения об областном конкурсе проектов в сфере государственной молодежной политики), указывается одно направление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Наименование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Ф.И.О. соискателя гранта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lastRenderedPageBreak/>
              <w:t>Паспортные данные (серия, номер, регистрация)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ИНН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Почтовый адрес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Телефон</w:t>
            </w:r>
            <w:proofErr w:type="gramStart"/>
            <w:r>
              <w:t xml:space="preserve"> ( )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Факс</w:t>
            </w:r>
            <w:proofErr w:type="gramStart"/>
            <w:r>
              <w:t xml:space="preserve"> ( )</w:t>
            </w:r>
            <w:proofErr w:type="gramEnd"/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Автор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Исполнитель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Руководитель проекта (руководитель инициативной группы)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Телефон</w:t>
            </w:r>
            <w:proofErr w:type="gramStart"/>
            <w:r>
              <w:t xml:space="preserve"> ( )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Факс</w:t>
            </w:r>
            <w:proofErr w:type="gramStart"/>
            <w:r>
              <w:t xml:space="preserve"> ( )</w:t>
            </w:r>
            <w:proofErr w:type="gramEnd"/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Краткое описание проекта (не более 50 слов)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Продолжительность проекта, количество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 xml:space="preserve">Начало проекта, </w:t>
            </w:r>
            <w:proofErr w:type="spellStart"/>
            <w:r>
              <w:t>дд</w:t>
            </w:r>
            <w:proofErr w:type="spellEnd"/>
            <w:r>
              <w:t>/мм/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 xml:space="preserve">Окончание проекта, </w:t>
            </w:r>
            <w:proofErr w:type="spellStart"/>
            <w:r>
              <w:t>дд</w:t>
            </w:r>
            <w:proofErr w:type="spellEnd"/>
            <w:r>
              <w:t>/мм/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География проекта (название муниципальных образований (населенных пунктов), где будет реализован проект)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Предполагаемое количество участников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lastRenderedPageBreak/>
              <w:t>Запрашиваемая сумма в рублях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Цифра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Сумма прописью</w:t>
            </w: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Имеющаяся сумма в рублях (с указанием источника средств: местный бюджет, собственные средства, привлеченные средства и др.)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Цифра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Сумма прописью</w:t>
            </w: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Полная стоимость проекта в рублях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Цифра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Сумма прописью</w:t>
            </w: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Организации-партнеры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Уровень участия в проекте молодежи, находящейся в трудной жизненной ситуации.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Согласие на размещение настоящей заявки в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"Интернет"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Да _____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Нет _____</w:t>
            </w:r>
          </w:p>
        </w:tc>
      </w:tr>
    </w:tbl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nformat"/>
        <w:jc w:val="both"/>
      </w:pPr>
      <w:r>
        <w:t>Соискатель гранта ___________________   _______________________</w:t>
      </w:r>
    </w:p>
    <w:p w:rsidR="00673B48" w:rsidRDefault="00673B48" w:rsidP="00673B48">
      <w:pPr>
        <w:pStyle w:val="ConsPlusNonformat"/>
        <w:jc w:val="both"/>
      </w:pPr>
      <w:r>
        <w:t xml:space="preserve">                       (подпись)         (расшифровка подписи)</w:t>
      </w:r>
    </w:p>
    <w:p w:rsidR="00673B48" w:rsidRDefault="00673B48" w:rsidP="00673B48">
      <w:pPr>
        <w:pStyle w:val="ConsPlusNonformat"/>
        <w:jc w:val="both"/>
      </w:pPr>
      <w:r>
        <w:t>Руководитель проекта ___________________   _______________________</w:t>
      </w:r>
    </w:p>
    <w:p w:rsidR="00673B48" w:rsidRDefault="00673B48" w:rsidP="00673B48">
      <w:pPr>
        <w:pStyle w:val="ConsPlusNonformat"/>
        <w:jc w:val="both"/>
      </w:pPr>
      <w:r>
        <w:t xml:space="preserve">                           (подпись)        (расшифровка подписи)</w:t>
      </w:r>
    </w:p>
    <w:p w:rsidR="00673B48" w:rsidRDefault="00673B48" w:rsidP="00673B48">
      <w:pPr>
        <w:pStyle w:val="ConsPlusNonformat"/>
        <w:jc w:val="both"/>
      </w:pPr>
    </w:p>
    <w:p w:rsidR="00673B48" w:rsidRDefault="00673B48" w:rsidP="00673B48">
      <w:pPr>
        <w:pStyle w:val="ConsPlusNonformat"/>
        <w:jc w:val="both"/>
      </w:pPr>
      <w:r>
        <w:t xml:space="preserve">                                  </w:t>
      </w:r>
    </w:p>
    <w:p w:rsidR="00673B48" w:rsidRDefault="00673B48" w:rsidP="00673B48">
      <w:pPr>
        <w:pStyle w:val="ConsPlusNonformat"/>
        <w:jc w:val="both"/>
      </w:pPr>
    </w:p>
    <w:p w:rsidR="00673B48" w:rsidRDefault="00673B48" w:rsidP="00673B48">
      <w:pPr>
        <w:pStyle w:val="ConsPlusNonformat"/>
        <w:jc w:val="both"/>
      </w:pPr>
    </w:p>
    <w:p w:rsidR="00673B48" w:rsidRDefault="00673B48" w:rsidP="00673B48">
      <w:pPr>
        <w:pStyle w:val="ConsPlusNonformat"/>
      </w:pPr>
      <w:r>
        <w:lastRenderedPageBreak/>
        <w:t>ФОРМА</w:t>
      </w:r>
    </w:p>
    <w:p w:rsidR="00673B48" w:rsidRDefault="00673B48" w:rsidP="00673B48">
      <w:pPr>
        <w:pStyle w:val="ConsPlusNonformat"/>
        <w:jc w:val="both"/>
      </w:pPr>
      <w:r>
        <w:t>заявки на участие в областном конкурсе проектов</w:t>
      </w:r>
    </w:p>
    <w:p w:rsidR="00673B48" w:rsidRDefault="00673B48" w:rsidP="00673B48">
      <w:pPr>
        <w:pStyle w:val="ConsPlusNonformat"/>
        <w:jc w:val="both"/>
      </w:pPr>
      <w:r>
        <w:t>в сфере государственной молодежной политики</w:t>
      </w:r>
    </w:p>
    <w:p w:rsidR="00673B48" w:rsidRDefault="00673B48" w:rsidP="00673B48">
      <w:pPr>
        <w:pStyle w:val="ConsPlusNonformat"/>
        <w:jc w:val="both"/>
      </w:pPr>
    </w:p>
    <w:p w:rsidR="00673B48" w:rsidRDefault="00673B48" w:rsidP="00673B48">
      <w:pPr>
        <w:pStyle w:val="ConsPlusNonformat"/>
        <w:jc w:val="both"/>
      </w:pPr>
      <w:r>
        <w:t>для юридических лиц:</w:t>
      </w:r>
    </w:p>
    <w:p w:rsidR="00673B48" w:rsidRDefault="00673B48" w:rsidP="00673B4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567"/>
        <w:gridCol w:w="2098"/>
        <w:gridCol w:w="133"/>
        <w:gridCol w:w="624"/>
        <w:gridCol w:w="340"/>
        <w:gridCol w:w="1984"/>
        <w:gridCol w:w="397"/>
        <w:gridCol w:w="2324"/>
      </w:tblGrid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Регистрационный номер заявки (заполняется ГАУ "Молодежный центр")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Дата получения (заполняется ГАУ "Молодежный центр")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 xml:space="preserve">Направление конкурса (в соответствии с </w:t>
            </w:r>
            <w:hyperlink w:anchor="Par57" w:history="1">
              <w:r>
                <w:rPr>
                  <w:color w:val="0000FF"/>
                </w:rPr>
                <w:t>пунктом 4</w:t>
              </w:r>
            </w:hyperlink>
            <w:r>
              <w:t xml:space="preserve"> Положения об областном конкурсе проектов в сфере государственной молодежной политики), указывается одно направление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Наименование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Организация (соискатель гранта)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Почтовый адрес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Телефон</w:t>
            </w:r>
            <w:proofErr w:type="gramStart"/>
            <w:r>
              <w:t xml:space="preserve"> ( )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Факс</w:t>
            </w:r>
            <w:proofErr w:type="gramStart"/>
            <w:r>
              <w:t xml:space="preserve"> ( )</w:t>
            </w:r>
            <w:proofErr w:type="gramEnd"/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Автор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Исполнитель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lastRenderedPageBreak/>
              <w:t>Телефон</w:t>
            </w:r>
            <w:proofErr w:type="gramStart"/>
            <w:r>
              <w:t xml:space="preserve"> ( )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Факс</w:t>
            </w:r>
            <w:proofErr w:type="gramStart"/>
            <w:r>
              <w:t xml:space="preserve"> ( )</w:t>
            </w:r>
            <w:proofErr w:type="gramEnd"/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Краткое описание проекта (не более 50 слов)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Продолжительность проекта, количество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 xml:space="preserve">Начало проекта, </w:t>
            </w:r>
            <w:proofErr w:type="spellStart"/>
            <w:r>
              <w:t>дд</w:t>
            </w:r>
            <w:proofErr w:type="spellEnd"/>
            <w:r>
              <w:t>/мм/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 xml:space="preserve">Окончание проекта, </w:t>
            </w:r>
            <w:proofErr w:type="spellStart"/>
            <w:r>
              <w:t>дд</w:t>
            </w:r>
            <w:proofErr w:type="spellEnd"/>
            <w:r>
              <w:t>/мм/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География проекта (название муниципальных образований (населенных пунктов), где будет реализован проект)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Предполагаемое количество участников проекта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Запрашиваемая сумма в рублях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Цифра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Сумма прописью</w:t>
            </w: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Имеющаяся сумма в рублях (с указанием источника средств: местный бюджет, привлеченные средства, средства организации и др.)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Цифра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Сумма прописью</w:t>
            </w: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Полная стоимость проекта в рублях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Цифра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Сумма прописью</w:t>
            </w: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Организации-партнеры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lastRenderedPageBreak/>
              <w:t>Уровень участия в проекте молодежи, находящейся в трудной жизненной ситуации</w:t>
            </w:r>
          </w:p>
        </w:tc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Согласие на размещение настоящей заявки в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"Интернет"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Да _____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Нет _____</w:t>
            </w:r>
          </w:p>
        </w:tc>
      </w:tr>
    </w:tbl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nformat"/>
        <w:jc w:val="both"/>
      </w:pPr>
      <w:r>
        <w:t>Руководитель организации ______________   _______________________</w:t>
      </w:r>
    </w:p>
    <w:p w:rsidR="00673B48" w:rsidRDefault="00673B48" w:rsidP="00673B48">
      <w:pPr>
        <w:pStyle w:val="ConsPlusNonformat"/>
        <w:jc w:val="both"/>
      </w:pPr>
      <w:r>
        <w:t xml:space="preserve">                            (подпись)      (расшифровка подписи)</w:t>
      </w:r>
    </w:p>
    <w:p w:rsidR="00673B48" w:rsidRDefault="00673B48" w:rsidP="00673B48">
      <w:pPr>
        <w:pStyle w:val="ConsPlusNonformat"/>
        <w:jc w:val="both"/>
      </w:pPr>
    </w:p>
    <w:p w:rsidR="00673B48" w:rsidRDefault="00673B48" w:rsidP="00673B48">
      <w:pPr>
        <w:pStyle w:val="ConsPlusNonformat"/>
        <w:jc w:val="both"/>
      </w:pPr>
      <w:r>
        <w:t xml:space="preserve">М.П. </w:t>
      </w:r>
      <w:hyperlink w:anchor="Par381" w:history="1">
        <w:r>
          <w:rPr>
            <w:color w:val="0000FF"/>
          </w:rPr>
          <w:t>&lt;*&gt;</w:t>
        </w:r>
      </w:hyperlink>
    </w:p>
    <w:p w:rsidR="00673B48" w:rsidRDefault="00673B48" w:rsidP="00673B48">
      <w:pPr>
        <w:pStyle w:val="ConsPlusNonformat"/>
        <w:jc w:val="both"/>
      </w:pPr>
      <w:r>
        <w:t xml:space="preserve">    --------------------------------</w:t>
      </w:r>
    </w:p>
    <w:p w:rsidR="00673B48" w:rsidRDefault="00673B48" w:rsidP="00673B48">
      <w:pPr>
        <w:pStyle w:val="ConsPlusNonformat"/>
        <w:jc w:val="both"/>
      </w:pPr>
      <w:bookmarkStart w:id="15" w:name="Par381"/>
      <w:bookmarkEnd w:id="15"/>
      <w:r>
        <w:t xml:space="preserve">    &lt;*&gt; При наличии печати.</w:t>
      </w:r>
    </w:p>
    <w:p w:rsidR="00673B48" w:rsidRDefault="00673B48" w:rsidP="00673B48">
      <w:pPr>
        <w:pStyle w:val="ConsPlusNonformat"/>
        <w:jc w:val="both"/>
      </w:pPr>
    </w:p>
    <w:p w:rsidR="00673B48" w:rsidRDefault="00673B48" w:rsidP="00673B48">
      <w:pPr>
        <w:pStyle w:val="ConsPlusNonformat"/>
        <w:jc w:val="both"/>
      </w:pPr>
      <w:r>
        <w:t>Руководитель проекта ______________   _______________________</w:t>
      </w:r>
    </w:p>
    <w:p w:rsidR="00673B48" w:rsidRDefault="00673B48" w:rsidP="00673B48">
      <w:pPr>
        <w:pStyle w:val="ConsPlusNonformat"/>
        <w:jc w:val="both"/>
      </w:pPr>
      <w:r>
        <w:t xml:space="preserve">                        (подпись)      (расшифровка подписи)</w:t>
      </w:r>
    </w:p>
    <w:p w:rsidR="00673B48" w:rsidRDefault="00673B48" w:rsidP="00673B48">
      <w:pPr>
        <w:pStyle w:val="ConsPlusNonformat"/>
        <w:jc w:val="both"/>
        <w:sectPr w:rsidR="00673B48" w:rsidSect="00673B48">
          <w:pgSz w:w="16836" w:h="11905" w:orient="landscape"/>
          <w:pgMar w:top="1701" w:right="1134" w:bottom="851" w:left="902" w:header="0" w:footer="0" w:gutter="0"/>
          <w:cols w:space="720"/>
          <w:noEndnote/>
        </w:sectPr>
      </w:pPr>
    </w:p>
    <w:p w:rsidR="00673B48" w:rsidRDefault="00673B48" w:rsidP="00673B48">
      <w:pPr>
        <w:pStyle w:val="ConsPlusNormal"/>
        <w:jc w:val="right"/>
        <w:outlineLvl w:val="0"/>
      </w:pPr>
      <w:r>
        <w:lastRenderedPageBreak/>
        <w:t>Приложение N 2</w:t>
      </w:r>
    </w:p>
    <w:p w:rsidR="00673B48" w:rsidRDefault="00673B48" w:rsidP="00673B48">
      <w:pPr>
        <w:pStyle w:val="ConsPlusNormal"/>
        <w:jc w:val="right"/>
      </w:pPr>
      <w:r>
        <w:t>к Положению об областном конкурсе</w:t>
      </w:r>
    </w:p>
    <w:p w:rsidR="00673B48" w:rsidRDefault="00673B48" w:rsidP="00673B48">
      <w:pPr>
        <w:pStyle w:val="ConsPlusNormal"/>
        <w:jc w:val="right"/>
      </w:pPr>
      <w:r>
        <w:t>проектов в сфере государственной</w:t>
      </w:r>
    </w:p>
    <w:p w:rsidR="00673B48" w:rsidRDefault="00673B48" w:rsidP="00673B48">
      <w:pPr>
        <w:pStyle w:val="ConsPlusNormal"/>
        <w:jc w:val="right"/>
      </w:pPr>
      <w:r>
        <w:t>молодежной политики</w:t>
      </w:r>
    </w:p>
    <w:p w:rsidR="00673B48" w:rsidRDefault="00673B48" w:rsidP="00673B48">
      <w:pPr>
        <w:pStyle w:val="ConsPlusNormal"/>
        <w:jc w:val="center"/>
      </w:pPr>
      <w:r>
        <w:t>Список изменяющих документов</w:t>
      </w:r>
    </w:p>
    <w:p w:rsidR="00673B48" w:rsidRDefault="00673B48" w:rsidP="00673B48">
      <w:pPr>
        <w:pStyle w:val="ConsPlusNormal"/>
        <w:jc w:val="center"/>
      </w:pPr>
      <w:proofErr w:type="gramStart"/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</w:t>
      </w:r>
      <w:proofErr w:type="gramEnd"/>
    </w:p>
    <w:p w:rsidR="00673B48" w:rsidRDefault="00673B48" w:rsidP="00673B48">
      <w:pPr>
        <w:pStyle w:val="ConsPlusNormal"/>
        <w:jc w:val="center"/>
      </w:pPr>
      <w:r>
        <w:t>от 15.12.2015 N 531-пп)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center"/>
      </w:pPr>
      <w:bookmarkStart w:id="16" w:name="Par398"/>
      <w:bookmarkEnd w:id="16"/>
      <w:r>
        <w:t>ФОРМА</w:t>
      </w:r>
    </w:p>
    <w:p w:rsidR="00673B48" w:rsidRDefault="00673B48" w:rsidP="00673B48">
      <w:pPr>
        <w:pStyle w:val="ConsPlusNormal"/>
        <w:jc w:val="center"/>
      </w:pPr>
      <w:r>
        <w:t>описания проекта для участия в областном конкурсе</w:t>
      </w:r>
    </w:p>
    <w:p w:rsidR="00673B48" w:rsidRDefault="00673B48" w:rsidP="00673B48">
      <w:pPr>
        <w:pStyle w:val="ConsPlusNormal"/>
        <w:jc w:val="center"/>
      </w:pPr>
      <w:r>
        <w:t>проектов в сфере государственной молодежной политики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r>
        <w:t>1. Наименование проекта.</w:t>
      </w:r>
    </w:p>
    <w:p w:rsidR="00673B48" w:rsidRDefault="00673B48" w:rsidP="00673B48">
      <w:pPr>
        <w:pStyle w:val="ConsPlusNormal"/>
        <w:ind w:firstLine="540"/>
        <w:jc w:val="both"/>
      </w:pPr>
      <w:r>
        <w:t xml:space="preserve">2. Информация о соискателе гранта (описываются опыт работы за последний год, реализованные проекты, опыт участия в </w:t>
      </w:r>
      <w:proofErr w:type="spellStart"/>
      <w:r>
        <w:t>грантовых</w:t>
      </w:r>
      <w:proofErr w:type="spellEnd"/>
      <w:r>
        <w:t xml:space="preserve"> конкурсах, конкурсах на выделение финансирования, указываются количественный и качественный состав участников инициативной группы, которая является основным инициатором и исполнителем проекта, ресурсы инициативной группы). Объем - не более 1/2 страницы.</w:t>
      </w:r>
    </w:p>
    <w:p w:rsidR="00673B48" w:rsidRDefault="00673B48" w:rsidP="00673B48">
      <w:pPr>
        <w:pStyle w:val="ConsPlusNormal"/>
        <w:ind w:firstLine="540"/>
        <w:jc w:val="both"/>
      </w:pPr>
      <w:r>
        <w:t>3. Описание проекта (общий объем - не более 10 страниц):</w:t>
      </w:r>
    </w:p>
    <w:p w:rsidR="00673B48" w:rsidRDefault="00673B48" w:rsidP="00673B48">
      <w:pPr>
        <w:pStyle w:val="ConsPlusNormal"/>
        <w:ind w:firstLine="540"/>
        <w:jc w:val="both"/>
      </w:pPr>
      <w:r>
        <w:t>1) краткая аннотация проекта (не более 1 страницы);</w:t>
      </w:r>
    </w:p>
    <w:p w:rsidR="00673B48" w:rsidRDefault="00673B48" w:rsidP="00673B48">
      <w:pPr>
        <w:pStyle w:val="ConsPlusNormal"/>
        <w:ind w:firstLine="540"/>
        <w:jc w:val="both"/>
      </w:pPr>
      <w:r>
        <w:t>2) описание проблемы, на решение которой направлен проект (не более 1/2 страницы);</w:t>
      </w:r>
    </w:p>
    <w:p w:rsidR="00673B48" w:rsidRDefault="00673B48" w:rsidP="00673B48">
      <w:pPr>
        <w:pStyle w:val="ConsPlusNormal"/>
        <w:ind w:firstLine="540"/>
        <w:jc w:val="both"/>
      </w:pPr>
      <w:r>
        <w:t>3) цели и задачи проекта;</w:t>
      </w:r>
    </w:p>
    <w:p w:rsidR="00673B48" w:rsidRDefault="00673B48" w:rsidP="00673B48">
      <w:pPr>
        <w:pStyle w:val="ConsPlusNormal"/>
        <w:ind w:firstLine="540"/>
        <w:jc w:val="both"/>
      </w:pPr>
      <w:r>
        <w:t>4) что предлагается сделать в ходе проекта:</w:t>
      </w:r>
    </w:p>
    <w:p w:rsidR="00673B48" w:rsidRDefault="00673B48" w:rsidP="00673B48">
      <w:pPr>
        <w:pStyle w:val="ConsPlusNormal"/>
        <w:ind w:firstLine="540"/>
        <w:jc w:val="both"/>
      </w:pPr>
      <w:r>
        <w:t>а) описание целевой группы (на кого конкретно направлен проект, какую группу населения они представляют, сколько человек планируется охватить деятельностью по проекту);</w:t>
      </w:r>
    </w:p>
    <w:p w:rsidR="00673B48" w:rsidRDefault="00673B48" w:rsidP="00673B48">
      <w:pPr>
        <w:pStyle w:val="ConsPlusNormal"/>
        <w:ind w:firstLine="540"/>
        <w:jc w:val="both"/>
      </w:pPr>
      <w:r>
        <w:t>б) описание основных этапов реализации проекта (подробно, на какие основные этапы можно подразделить деятельность по проекту, что конкретно предлагается сделать в ходе реализации проекта на каждом из этапов, какого рода и сколько мероприятий запланировано провести, как они способствуют достижению целей проекта);</w:t>
      </w:r>
    </w:p>
    <w:p w:rsidR="00673B48" w:rsidRDefault="00673B48" w:rsidP="00673B48">
      <w:pPr>
        <w:pStyle w:val="ConsPlusNormal"/>
        <w:ind w:firstLine="540"/>
        <w:jc w:val="both"/>
      </w:pPr>
      <w:r>
        <w:t>в) описание отдельных мероприятий (на сколько человек рассчитано каждое мероприятие, временной формат мероприятия, предполагаемое место проведения, а также любая другая информация, описывающая мероприятия);</w:t>
      </w:r>
    </w:p>
    <w:p w:rsidR="00673B48" w:rsidRDefault="00673B48" w:rsidP="00673B48">
      <w:pPr>
        <w:pStyle w:val="ConsPlusNormal"/>
        <w:ind w:firstLine="540"/>
        <w:jc w:val="both"/>
      </w:pPr>
      <w:r>
        <w:t>5) ожидаемые результаты проекта, измеряемые количественными показателями (ожидаемые результаты проекта для целевой группы, ожидаемые результаты для территории);</w:t>
      </w:r>
    </w:p>
    <w:p w:rsidR="00673B48" w:rsidRDefault="00673B48" w:rsidP="00673B48">
      <w:pPr>
        <w:pStyle w:val="ConsPlusNormal"/>
        <w:ind w:firstLine="540"/>
        <w:jc w:val="both"/>
      </w:pPr>
      <w:r>
        <w:t>6) дальнейшее развитие проекта (как будет развиваться проект после того, как целевые средства конкурса закончатся; описывается возможность привлечения дополнительных финансовых ресурсов для продолжения (развития) проекта).</w:t>
      </w:r>
    </w:p>
    <w:p w:rsidR="00673B48" w:rsidRDefault="00673B48" w:rsidP="00673B48">
      <w:pPr>
        <w:pStyle w:val="ConsPlusNormal"/>
        <w:ind w:firstLine="540"/>
        <w:jc w:val="both"/>
      </w:pPr>
      <w:r>
        <w:t>4. Организационный план проекта (начиная с отдельного листа, в виде таблицы).</w:t>
      </w:r>
    </w:p>
    <w:p w:rsidR="00673B48" w:rsidRDefault="00673B48" w:rsidP="00673B48">
      <w:pPr>
        <w:pStyle w:val="ConsPlusNormal"/>
        <w:ind w:firstLine="540"/>
        <w:jc w:val="both"/>
        <w:sectPr w:rsidR="00673B48" w:rsidSect="00673B48">
          <w:pgSz w:w="11905" w:h="16836"/>
          <w:pgMar w:top="1134" w:right="851" w:bottom="902" w:left="1701" w:header="0" w:footer="0" w:gutter="0"/>
          <w:cols w:space="720"/>
          <w:noEndnote/>
        </w:sectPr>
      </w:pPr>
    </w:p>
    <w:p w:rsidR="00673B48" w:rsidRDefault="00673B48" w:rsidP="00673B4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6"/>
        <w:gridCol w:w="2260"/>
        <w:gridCol w:w="3378"/>
      </w:tblGrid>
      <w:tr w:rsidR="00673B4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Описание видов деятельности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673B4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</w:tbl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r>
        <w:t>5. Бюджет проекта (начиная с отдельного листа).</w:t>
      </w:r>
    </w:p>
    <w:p w:rsidR="00673B48" w:rsidRDefault="00673B48" w:rsidP="00673B48">
      <w:pPr>
        <w:pStyle w:val="ConsPlusNormal"/>
        <w:ind w:firstLine="540"/>
        <w:jc w:val="both"/>
      </w:pPr>
      <w:r>
        <w:t>В каждом конкретном случае в бюджет включаются те статьи расходов, которые требуются по проекту, т.е. некоторые из статей, приведенные ниже, могут не войти в бюджет, а также могут быть дополнены некоторыми новыми.</w:t>
      </w:r>
    </w:p>
    <w:p w:rsidR="00673B48" w:rsidRDefault="00673B48" w:rsidP="00673B48">
      <w:pPr>
        <w:pStyle w:val="ConsPlusNormal"/>
        <w:ind w:firstLine="540"/>
        <w:jc w:val="both"/>
      </w:pPr>
      <w:r>
        <w:t>5.1. Сводная смета расходов</w:t>
      </w:r>
    </w:p>
    <w:p w:rsidR="00673B48" w:rsidRDefault="00673B48" w:rsidP="00673B4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1849"/>
        <w:gridCol w:w="1836"/>
        <w:gridCol w:w="1451"/>
      </w:tblGrid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Запрашиваемая сумма (в рублях)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Вклад из других источников с их указанием (в рублях)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Всего (в рублях)</w:t>
            </w: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4</w:t>
            </w: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1. Основные средства (при обосновании необходимости)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2. Оплата труда привлеченных специалистов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3. Страховые взносы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4. Транспортные расходы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5. Аренда помещений и оборудования (при обосновании необходимости)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6. Издательские расходы, изготовление печатной продукции, атрибутики мероприятия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7. Наградная атрибутика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8. Расходные материалы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ИТОГО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</w:tbl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r>
        <w:lastRenderedPageBreak/>
        <w:t>5.2. Детализированная смета расходов, запрашиваемых из областного бюджета</w:t>
      </w:r>
    </w:p>
    <w:p w:rsidR="00673B48" w:rsidRDefault="00673B48" w:rsidP="00673B4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2"/>
        <w:gridCol w:w="3068"/>
        <w:gridCol w:w="2884"/>
      </w:tblGrid>
      <w:tr w:rsidR="00673B4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 xml:space="preserve">Статья расходов </w:t>
            </w:r>
            <w:hyperlink w:anchor="Par49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Расчет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  <w:jc w:val="center"/>
            </w:pPr>
            <w:r>
              <w:t>Всего (в рублях)</w:t>
            </w:r>
          </w:p>
        </w:tc>
      </w:tr>
      <w:tr w:rsidR="00673B4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  <w:tr w:rsidR="00673B4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  <w:r>
              <w:t>ИТОГО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48" w:rsidRDefault="00673B48">
            <w:pPr>
              <w:pStyle w:val="ConsPlusNormal"/>
            </w:pPr>
          </w:p>
        </w:tc>
      </w:tr>
    </w:tbl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ind w:firstLine="540"/>
        <w:jc w:val="both"/>
      </w:pPr>
      <w:r>
        <w:t>--------------------------------</w:t>
      </w:r>
    </w:p>
    <w:p w:rsidR="00673B48" w:rsidRDefault="00673B48" w:rsidP="00673B48">
      <w:pPr>
        <w:pStyle w:val="ConsPlusNormal"/>
        <w:ind w:firstLine="540"/>
        <w:jc w:val="both"/>
      </w:pPr>
      <w:bookmarkStart w:id="17" w:name="Par497"/>
      <w:bookmarkEnd w:id="17"/>
      <w:r>
        <w:t>&lt;*&gt; Соотношение отдельных статей расходов: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заработную плату привлеченных специалистов не должны превышать 30 процентов от расходов, запрашиваемых из областного бюджета;</w:t>
      </w:r>
    </w:p>
    <w:p w:rsidR="00673B48" w:rsidRDefault="00673B48" w:rsidP="00673B48">
      <w:pPr>
        <w:pStyle w:val="ConsPlusNormal"/>
        <w:ind w:firstLine="540"/>
        <w:jc w:val="both"/>
      </w:pPr>
      <w:r>
        <w:t>расходы на основные средства (оборудование) не должны превышать 30 процентов от средств, запрашиваемых на реализацию проекта (для юридических лиц).</w:t>
      </w:r>
    </w:p>
    <w:p w:rsidR="00673B48" w:rsidRDefault="00673B48" w:rsidP="00673B48">
      <w:pPr>
        <w:pStyle w:val="ConsPlusNormal"/>
        <w:ind w:firstLine="540"/>
        <w:jc w:val="both"/>
      </w:pPr>
      <w:r>
        <w:t>Полная стоимость проекта ___________________________________</w:t>
      </w:r>
    </w:p>
    <w:p w:rsidR="00673B48" w:rsidRDefault="00673B48" w:rsidP="00673B48">
      <w:pPr>
        <w:pStyle w:val="ConsPlusNormal"/>
        <w:ind w:firstLine="540"/>
        <w:jc w:val="both"/>
      </w:pPr>
      <w:r>
        <w:t>Вклад из других источников (указать каких) ____________________</w:t>
      </w:r>
    </w:p>
    <w:p w:rsidR="00673B48" w:rsidRDefault="00673B48" w:rsidP="00673B48">
      <w:pPr>
        <w:pStyle w:val="ConsPlusNormal"/>
        <w:ind w:firstLine="540"/>
        <w:jc w:val="both"/>
      </w:pPr>
      <w:r>
        <w:t>Запрашиваемая сумма ________________________________________</w:t>
      </w:r>
    </w:p>
    <w:p w:rsidR="00673B48" w:rsidRDefault="00673B48" w:rsidP="00673B48">
      <w:pPr>
        <w:pStyle w:val="ConsPlusNormal"/>
        <w:ind w:firstLine="540"/>
        <w:jc w:val="both"/>
      </w:pPr>
      <w:r>
        <w:t>5.3. Комментарии к бюджету: обоснование необходимости расходов по статьям бюджета, указание путей получения средств из других источников, в том числе уже имеющихся у соискателя гранта.</w:t>
      </w: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jc w:val="both"/>
      </w:pPr>
    </w:p>
    <w:p w:rsidR="00673B48" w:rsidRDefault="00673B48" w:rsidP="00673B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6B4" w:rsidRDefault="00B57301"/>
    <w:sectPr w:rsidR="002E36B4" w:rsidSect="00673B48">
      <w:pgSz w:w="11905" w:h="16836"/>
      <w:pgMar w:top="1134" w:right="851" w:bottom="902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B48"/>
    <w:rsid w:val="00075F42"/>
    <w:rsid w:val="00492B2C"/>
    <w:rsid w:val="00540A69"/>
    <w:rsid w:val="00673B48"/>
    <w:rsid w:val="007F6A6B"/>
    <w:rsid w:val="00997CB5"/>
    <w:rsid w:val="00B57301"/>
    <w:rsid w:val="00B64054"/>
    <w:rsid w:val="00DA52ED"/>
    <w:rsid w:val="00F2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4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B4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673B4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F99D00B7D31ACD749DD9FF9D97801DD5211B3199723C304A59AB7687B4B792EA3E32EF7F0ADE8CD44FAB649q0L" TargetMode="External"/><Relationship Id="rId18" Type="http://schemas.openxmlformats.org/officeDocument/2006/relationships/hyperlink" Target="consultantplus://offline/ref=3F99D00B7D31ACD749DD9FF9D97801DD5211B3199823C900A09AB7687B4B792EA3E32EF7F0ADE8CD46FCB249q6L" TargetMode="External"/><Relationship Id="rId26" Type="http://schemas.openxmlformats.org/officeDocument/2006/relationships/hyperlink" Target="consultantplus://offline/ref=3F99D00B7D31ACD749DD9FF9D97801DD5211B3199726C903AB9AB7687B4B792EA3E32EF7F0ADE8CD44F8B049q1L" TargetMode="External"/><Relationship Id="rId39" Type="http://schemas.openxmlformats.org/officeDocument/2006/relationships/hyperlink" Target="consultantplus://offline/ref=3F99D00B7D31ACD749DD9FF9D97801DD5211B3199726C903AB9AB7687B4B792EA3E32EF7F0ADE8CD44F8B349qDL" TargetMode="External"/><Relationship Id="rId21" Type="http://schemas.openxmlformats.org/officeDocument/2006/relationships/hyperlink" Target="consultantplus://offline/ref=3F99D00B7D31ACD749DD9FF9D97801DD5211B3199725C302A29AB7687B4B792EA3E32EF7F0ADE8CD44F8B349q0L" TargetMode="External"/><Relationship Id="rId34" Type="http://schemas.openxmlformats.org/officeDocument/2006/relationships/hyperlink" Target="consultantplus://offline/ref=3F99D00B7D31ACD749DD9FF9D97801DD5211B3199725C302A29AB7687B4B792EA3E32EF7F0ADE8CD44F8B349q2L" TargetMode="External"/><Relationship Id="rId42" Type="http://schemas.openxmlformats.org/officeDocument/2006/relationships/hyperlink" Target="consultantplus://offline/ref=3F99D00B7D31ACD749DD9FF9D97801DD5211B3199725C302A29AB7687B4B792EA3E32EF7F0ADE8CD44F8B349qDL" TargetMode="External"/><Relationship Id="rId47" Type="http://schemas.openxmlformats.org/officeDocument/2006/relationships/hyperlink" Target="consultantplus://offline/ref=3F99D00B7D31ACD749DD9FF9D97801DD5211B3199823C900A09AB7687B4B792EA3E32EF7F0ADE8CC44FEB849q5L" TargetMode="External"/><Relationship Id="rId50" Type="http://schemas.openxmlformats.org/officeDocument/2006/relationships/hyperlink" Target="consultantplus://offline/ref=3F99D00B7D31ACD749DD9FF9D97801DD5211B3199726C903AB9AB7687B4B792EA3E32EF7F0ADE8CD44F8B249qCL" TargetMode="External"/><Relationship Id="rId55" Type="http://schemas.openxmlformats.org/officeDocument/2006/relationships/hyperlink" Target="consultantplus://offline/ref=3F99D00B7D31ACD749DD9FF9D97801DD5211B3199725C302A29AB7687B4B792EA3E32EF7F0ADE8CD44F8B249q5L" TargetMode="External"/><Relationship Id="rId63" Type="http://schemas.openxmlformats.org/officeDocument/2006/relationships/hyperlink" Target="consultantplus://offline/ref=3F99D00B7D31ACD749DD9FF9D97801DD5211B3199725C302A29AB7687B4B792EA3E32EF7F0ADE8CD44F8B249q5L" TargetMode="External"/><Relationship Id="rId68" Type="http://schemas.openxmlformats.org/officeDocument/2006/relationships/hyperlink" Target="consultantplus://offline/ref=3F99D00B7D31ACD749DD9FF9D97801DD5211B3199725C302A29AB7687B4B792EA3E32EF7F0ADE8CD44F8B249q7L" TargetMode="External"/><Relationship Id="rId7" Type="http://schemas.openxmlformats.org/officeDocument/2006/relationships/hyperlink" Target="consultantplus://offline/ref=3F99D00B7D31ACD749DD9FF9D97801DD5211B3199726C903AB9AB7687B4B792EA3E32EF7F0ADE8CD44F8B149q1L" TargetMode="External"/><Relationship Id="rId71" Type="http://schemas.openxmlformats.org/officeDocument/2006/relationships/hyperlink" Target="consultantplus://offline/ref=3F99D00B7D31ACD749DD9FF9D97801DD5211B3199726C903AB9AB7687B4B792EA3E32EF7F0ADE8CD44F8B549q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99D00B7D31ACD749DD9FF9D97801DD5211B319972BC905A49AB7687B4B792EA3E32EF7F0ADE8CD44F8B049q3L" TargetMode="External"/><Relationship Id="rId29" Type="http://schemas.openxmlformats.org/officeDocument/2006/relationships/hyperlink" Target="consultantplus://offline/ref=3F99D00B7D31ACD749DD9FF9D97801DD5211B3199723C304A59AB7687B4B792EA3E32EF7F0ADE8CD44FAB649q2L" TargetMode="External"/><Relationship Id="rId11" Type="http://schemas.openxmlformats.org/officeDocument/2006/relationships/hyperlink" Target="consultantplus://offline/ref=3F99D00B7D31ACD749DD9FF9D97801DD5211B3199823C900A09AB7687B4B792EA3E32EF7F0ADE8CD46FCB249q6L" TargetMode="External"/><Relationship Id="rId24" Type="http://schemas.openxmlformats.org/officeDocument/2006/relationships/hyperlink" Target="consultantplus://offline/ref=3F99D00B7D31ACD749DD9FF9D97801DD5211B3199725C302A29AB7687B4B792EA3E32EF7F0ADE8CD44F8B349q2L" TargetMode="External"/><Relationship Id="rId32" Type="http://schemas.openxmlformats.org/officeDocument/2006/relationships/hyperlink" Target="consultantplus://offline/ref=3F99D00B7D31ACD749DD9FF9D97801DD5211B3199726C903AB9AB7687B4B792EA3E32EF7F0ADE8CD44F8B049qDL" TargetMode="External"/><Relationship Id="rId37" Type="http://schemas.openxmlformats.org/officeDocument/2006/relationships/hyperlink" Target="consultantplus://offline/ref=3F99D00B7D31ACD749DD9FF9D97801DD5211B3199726C903AB9AB7687B4B792EA3E32EF7F0ADE8CD44F8B349q6L" TargetMode="External"/><Relationship Id="rId40" Type="http://schemas.openxmlformats.org/officeDocument/2006/relationships/hyperlink" Target="consultantplus://offline/ref=3F99D00B7D31ACD749DD9FF9D97801DD5211B3199726C903AB9AB7687B4B792EA3E32EF7F0ADE8CD44F8B249q4L" TargetMode="External"/><Relationship Id="rId45" Type="http://schemas.openxmlformats.org/officeDocument/2006/relationships/hyperlink" Target="consultantplus://offline/ref=3F99D00B7D31ACD749DD9FF9D97801DD5211B3199726C903AB9AB7687B4B792EA3E32EF7F0ADE8CD44F8B249q7L" TargetMode="External"/><Relationship Id="rId53" Type="http://schemas.openxmlformats.org/officeDocument/2006/relationships/hyperlink" Target="consultantplus://offline/ref=3F99D00B7D31ACD749DD9FF9D97801DD5211B3199726C903AB9AB7687B4B792EA3E32EF7F0ADE8CD44F8B549q7L" TargetMode="External"/><Relationship Id="rId58" Type="http://schemas.openxmlformats.org/officeDocument/2006/relationships/hyperlink" Target="consultantplus://offline/ref=3F99D00B7D31ACD749DD9FF9D97801DD5211B3199725C302A29AB7687B4B792EA3E32EF7F0ADE8CD44F8B249q5L" TargetMode="External"/><Relationship Id="rId66" Type="http://schemas.openxmlformats.org/officeDocument/2006/relationships/hyperlink" Target="consultantplus://offline/ref=3F99D00B7D31ACD749DD9FF9D97801DD5211B3199725C302A29AB7687B4B792EA3E32EF7F0ADE8CD44F8B249q7L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3F99D00B7D31ACD749DD9FF9D97801DD5211B3199621CD04A09AB7687B4B792EA3E32EF7F0ADE8CD44F8B149q1L" TargetMode="External"/><Relationship Id="rId15" Type="http://schemas.openxmlformats.org/officeDocument/2006/relationships/hyperlink" Target="consultantplus://offline/ref=3F99D00B7D31ACD749DD9FF9D97801DD5211B3199725C302A29AB7687B4B792EA3E32EF7F0ADE8CD44F8B349q7L" TargetMode="External"/><Relationship Id="rId23" Type="http://schemas.openxmlformats.org/officeDocument/2006/relationships/hyperlink" Target="consultantplus://offline/ref=3F99D00B7D31ACD749DD9FF9D97801DD5211B3199726C903AB9AB7687B4B792EA3E32EF7F0ADE8CD44F8B049q5L" TargetMode="External"/><Relationship Id="rId28" Type="http://schemas.openxmlformats.org/officeDocument/2006/relationships/hyperlink" Target="consultantplus://offline/ref=3F99D00B7D31ACD749DD9FF9D97801DD5211B3199726C903AB9AB7687B4B792EA3E32EF7F0ADE8CD44F8B049q3L" TargetMode="External"/><Relationship Id="rId36" Type="http://schemas.openxmlformats.org/officeDocument/2006/relationships/hyperlink" Target="consultantplus://offline/ref=3F99D00B7D31ACD749DD9FF9D97801DD5211B3199726C903AB9AB7687B4B792EA3E32EF7F0ADE8CD44F8B349q4L" TargetMode="External"/><Relationship Id="rId49" Type="http://schemas.openxmlformats.org/officeDocument/2006/relationships/hyperlink" Target="consultantplus://offline/ref=3F99D00B7D31ACD749DD9FF9D97801DD5211B3199725C302A29AB7687B4B792EA3E32EF7F0ADE8CD44F8B249q5L" TargetMode="External"/><Relationship Id="rId57" Type="http://schemas.openxmlformats.org/officeDocument/2006/relationships/hyperlink" Target="consultantplus://offline/ref=3F99D00B7D31ACD749DD9FF9D97801DD5211B3199621CD04A09AB7687B4B792EA3E32EF7F0ADE8CD44F8B149qDL" TargetMode="External"/><Relationship Id="rId61" Type="http://schemas.openxmlformats.org/officeDocument/2006/relationships/hyperlink" Target="consultantplus://offline/ref=3F99D00B7D31ACD749DD9FF9D97801DD5211B3199726C903AB9AB7687B4B792EA3E32EF7F0ADE8CD44F8B549q2L" TargetMode="External"/><Relationship Id="rId10" Type="http://schemas.openxmlformats.org/officeDocument/2006/relationships/hyperlink" Target="consultantplus://offline/ref=3F99D00B7D31ACD749DD9FF9D97801DD5211B3199624CE08A39AB7687B4B792EA3E32EF7F0ADE8CD44FCB649q0L" TargetMode="External"/><Relationship Id="rId19" Type="http://schemas.openxmlformats.org/officeDocument/2006/relationships/hyperlink" Target="consultantplus://offline/ref=3F99D00B7D31ACD749DD9FF9D97801DD5211B3199621CD04A09AB7687B4B792EA3E32EF7F0ADE8CD44F8B149q2L" TargetMode="External"/><Relationship Id="rId31" Type="http://schemas.openxmlformats.org/officeDocument/2006/relationships/hyperlink" Target="consultantplus://offline/ref=3F99D00B7D31ACD749DD9FF9D97801DD5211B3199726C903AB9AB7687B4B792EA3E32EF7F0ADE8CD44F8B049qCL" TargetMode="External"/><Relationship Id="rId44" Type="http://schemas.openxmlformats.org/officeDocument/2006/relationships/hyperlink" Target="consultantplus://offline/ref=3F99D00B7D31ACD749DD9FF9D97801DD5211B3199726C903AB9AB7687B4B792EA3E32EF7F0ADE8CD44F8B249q6L" TargetMode="External"/><Relationship Id="rId52" Type="http://schemas.openxmlformats.org/officeDocument/2006/relationships/hyperlink" Target="consultantplus://offline/ref=3F99D00B7D31ACD749DD9FF9D97801DD5211B3199726C903AB9AB7687B4B792EA3E32EF7F0ADE8CD44F8B549q6L" TargetMode="External"/><Relationship Id="rId60" Type="http://schemas.openxmlformats.org/officeDocument/2006/relationships/hyperlink" Target="consultantplus://offline/ref=3F99D00B7D31ACD749DD9FF9D97801DD5211B3199621CD04A09AB7687B4B792EA3E32EF7F0ADE8CD44F8B049q5L" TargetMode="External"/><Relationship Id="rId65" Type="http://schemas.openxmlformats.org/officeDocument/2006/relationships/hyperlink" Target="consultantplus://offline/ref=3F99D00B7D31ACD749DD9FF9D97801DD5211B3199725C302A29AB7687B4B792EA3E32EF7F0ADE8CD44F8B249q6L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99D00B7D31ACD749DD9FF9D97801DD5211B319972BC905A49AB7687B4B792EA3E32EF7F0ADE8CD44F8B049q3L" TargetMode="External"/><Relationship Id="rId14" Type="http://schemas.openxmlformats.org/officeDocument/2006/relationships/hyperlink" Target="consultantplus://offline/ref=3F99D00B7D31ACD749DD9FF9D97801DD5211B3199726C903AB9AB7687B4B792EA3E32EF7F0ADE8CD44F8B149q1L" TargetMode="External"/><Relationship Id="rId22" Type="http://schemas.openxmlformats.org/officeDocument/2006/relationships/hyperlink" Target="consultantplus://offline/ref=3F99D00B7D31ACD749DD9FF9D97801DD5211B3199725C302A29AB7687B4B792EA3E32EF7F0ADE8CD44F8B349q1L" TargetMode="External"/><Relationship Id="rId27" Type="http://schemas.openxmlformats.org/officeDocument/2006/relationships/hyperlink" Target="consultantplus://offline/ref=3F99D00B7D31ACD749DD9FF9D97801DD5211B3199726C903AB9AB7687B4B792EA3E32EF7F0ADE8CD44F8B049q2L" TargetMode="External"/><Relationship Id="rId30" Type="http://schemas.openxmlformats.org/officeDocument/2006/relationships/hyperlink" Target="consultantplus://offline/ref=3F99D00B7D31ACD749DD9FF9D97801DD5211B3199723C304A59AB7687B4B792EA3E32EF7F0ADE8CD44FAB649q3L" TargetMode="External"/><Relationship Id="rId35" Type="http://schemas.openxmlformats.org/officeDocument/2006/relationships/hyperlink" Target="consultantplus://offline/ref=3F99D00B7D31ACD749DD9FF9D97801DD5211B3199621CD04A09AB7687B4B792EA3E32EF7F0ADE8CD44F8B149q3L" TargetMode="External"/><Relationship Id="rId43" Type="http://schemas.openxmlformats.org/officeDocument/2006/relationships/hyperlink" Target="consultantplus://offline/ref=3F99D00B7D31ACD749DD9FF9D97801DD5211B3199725C302A29AB7687B4B792EA3E32EF7F0ADE8CD44F8B349qDL" TargetMode="External"/><Relationship Id="rId48" Type="http://schemas.openxmlformats.org/officeDocument/2006/relationships/hyperlink" Target="consultantplus://offline/ref=3F99D00B7D31ACD749DD9FF9D97801DD5211B3199726C903AB9AB7687B4B792EA3E32EF7F0ADE8CD44F8B249q1L" TargetMode="External"/><Relationship Id="rId56" Type="http://schemas.openxmlformats.org/officeDocument/2006/relationships/hyperlink" Target="consultantplus://offline/ref=3F99D00B7D31ACD749DD9FF9D97801DD5211B3199725C302A29AB7687B4B792EA3E32EF7F0ADE8CD44F8B249q5L" TargetMode="External"/><Relationship Id="rId64" Type="http://schemas.openxmlformats.org/officeDocument/2006/relationships/hyperlink" Target="consultantplus://offline/ref=3F99D00B7D31ACD749DD9FF9D97801DD5211B3199621CD04A09AB7687B4B792EA3E32EF7F0ADE8CD44F8B049q7L" TargetMode="External"/><Relationship Id="rId69" Type="http://schemas.openxmlformats.org/officeDocument/2006/relationships/hyperlink" Target="consultantplus://offline/ref=3F99D00B7D31ACD749DD9FF9D97801DD5211B3199725C302A29AB7687B4B792EA3E32EF7F0ADE8CD44F8B249q0L" TargetMode="External"/><Relationship Id="rId8" Type="http://schemas.openxmlformats.org/officeDocument/2006/relationships/hyperlink" Target="consultantplus://offline/ref=3F99D00B7D31ACD749DD9FF9D97801DD5211B3199725C302A29AB7687B4B792EA3E32EF7F0ADE8CD44F8B349q7L" TargetMode="External"/><Relationship Id="rId51" Type="http://schemas.openxmlformats.org/officeDocument/2006/relationships/hyperlink" Target="consultantplus://offline/ref=3F99D00B7D31ACD749DD9FF9D97801DD5211B3199726C903AB9AB7687B4B792EA3E32EF7F0ADE8CD44F8B549q4L" TargetMode="External"/><Relationship Id="rId72" Type="http://schemas.openxmlformats.org/officeDocument/2006/relationships/hyperlink" Target="consultantplus://offline/ref=3F99D00B7D31ACD749DD9FF9D97801DD5211B3199726C903AB9AB7687B4B792EA3E32EF7F0ADE8CD44F8B549qC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F99D00B7D31ACD749DD9FF9D97801DD5211B3199621CD04A09AB7687B4B792EA3E32EF7F0ADE8CD44F8B149q1L" TargetMode="External"/><Relationship Id="rId17" Type="http://schemas.openxmlformats.org/officeDocument/2006/relationships/hyperlink" Target="consultantplus://offline/ref=3F99D00B7D31ACD749DD9FF9D97801DD5211B3199624CE08A39AB7687B4B792EA3E32EF7F0ADE8CD44FCB649q0L" TargetMode="External"/><Relationship Id="rId25" Type="http://schemas.openxmlformats.org/officeDocument/2006/relationships/hyperlink" Target="consultantplus://offline/ref=3F99D00B7D31ACD749DD9FF9D97801DD5211B3199726C903AB9AB7687B4B792EA3E32EF7F0ADE8CD44F8B049q0L" TargetMode="External"/><Relationship Id="rId33" Type="http://schemas.openxmlformats.org/officeDocument/2006/relationships/hyperlink" Target="consultantplus://offline/ref=3F99D00B7D31ACD749DD9FF9D97801DD5211B3199725C302A29AB7687B4B792EA3E32EF7F0ADE8CD44F8B349q2L" TargetMode="External"/><Relationship Id="rId38" Type="http://schemas.openxmlformats.org/officeDocument/2006/relationships/hyperlink" Target="consultantplus://offline/ref=3F99D00B7D31ACD749DD9FF9D97801DD5211B3199726C903AB9AB7687B4B792EA3E32EF7F0ADE8CD44F8B349q2L" TargetMode="External"/><Relationship Id="rId46" Type="http://schemas.openxmlformats.org/officeDocument/2006/relationships/hyperlink" Target="consultantplus://offline/ref=3F99D00B7D31ACD749DD9FF9D97801DD5211B3199725C302A29AB7687B4B792EA3E32EF7F0ADE8CD44F8B249q4L" TargetMode="External"/><Relationship Id="rId59" Type="http://schemas.openxmlformats.org/officeDocument/2006/relationships/hyperlink" Target="consultantplus://offline/ref=3F99D00B7D31ACD749DD9FF9D97801DD5211B319972BC905A49AB7687B4B792EA3E32EF7F0ADE8CD44F8B049q3L" TargetMode="External"/><Relationship Id="rId67" Type="http://schemas.openxmlformats.org/officeDocument/2006/relationships/hyperlink" Target="consultantplus://offline/ref=3F99D00B7D31ACD749DD9FF9D97801DD5211B3199725C302A29AB7687B4B792EA3E32EF7F0ADE8CD44F8B249q7L" TargetMode="External"/><Relationship Id="rId20" Type="http://schemas.openxmlformats.org/officeDocument/2006/relationships/hyperlink" Target="consultantplus://offline/ref=3F99D00B7D31ACD749DD9FF9D97801DD5211B3199726C903AB9AB7687B4B792EA3E32EF7F0ADE8CD44F8B049q4L" TargetMode="External"/><Relationship Id="rId41" Type="http://schemas.openxmlformats.org/officeDocument/2006/relationships/hyperlink" Target="consultantplus://offline/ref=3F99D00B7D31ACD749DD9FF9D97801DD5211B3199725C302A29AB7687B4B792EA3E32EF7F0ADE8CD44F8B349qDL" TargetMode="External"/><Relationship Id="rId54" Type="http://schemas.openxmlformats.org/officeDocument/2006/relationships/hyperlink" Target="consultantplus://offline/ref=3F99D00B7D31ACD749DD9FF9D97801DD5211B3199726C903AB9AB7687B4B792EA3E32EF7F0ADE8CD44F8B549q1L" TargetMode="External"/><Relationship Id="rId62" Type="http://schemas.openxmlformats.org/officeDocument/2006/relationships/hyperlink" Target="consultantplus://offline/ref=3F99D00B7D31ACD749DD9FF9D97801DD5211B3199621CD04A09AB7687B4B792EA3E32EF7F0ADE8CD44F8B049q6L" TargetMode="External"/><Relationship Id="rId70" Type="http://schemas.openxmlformats.org/officeDocument/2006/relationships/hyperlink" Target="consultantplus://offline/ref=3F99D00B7D31ACD749DD9FF9D97801DD5211B3199723C304A59AB7687B4B792EA3E32EF7F0ADE8CD44FAB649q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99D00B7D31ACD749DD9FF9D97801DD5211B3199723C304A59AB7687B4B792EA3E32EF7F0ADE8CD44FAB649q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6864</Words>
  <Characters>39128</Characters>
  <Application>Microsoft Office Word</Application>
  <DocSecurity>0</DocSecurity>
  <Lines>326</Lines>
  <Paragraphs>91</Paragraphs>
  <ScaleCrop>false</ScaleCrop>
  <Company>Grizli777</Company>
  <LinksUpToDate>false</LinksUpToDate>
  <CharactersWithSpaces>45901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Косенкова Татьяна Викторовна</dc:creator>
  <cp:keywords/>
  <dc:description/>
  <cp:lastModifiedBy>ГБУ Молодежный Центр</cp:lastModifiedBy>
  <cp:revision>3</cp:revision>
  <dcterms:created xsi:type="dcterms:W3CDTF">2016-09-05T11:43:00Z</dcterms:created>
  <dcterms:modified xsi:type="dcterms:W3CDTF">2016-11-16T14:38:00Z</dcterms:modified>
</cp:coreProperties>
</file>