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2" w:rsidRDefault="00875D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5DB2" w:rsidRDefault="00875DB2">
      <w:pPr>
        <w:pStyle w:val="ConsPlusNormal"/>
        <w:jc w:val="both"/>
        <w:outlineLvl w:val="0"/>
      </w:pPr>
    </w:p>
    <w:p w:rsidR="00875DB2" w:rsidRDefault="00875DB2">
      <w:pPr>
        <w:pStyle w:val="ConsPlusTitle"/>
        <w:jc w:val="center"/>
      </w:pPr>
      <w:r>
        <w:t>ФЕДЕРАЛЬНАЯ АНТИМОНОПОЛЬНАЯ СЛУЖБА</w:t>
      </w:r>
    </w:p>
    <w:p w:rsidR="00875DB2" w:rsidRDefault="00875DB2">
      <w:pPr>
        <w:pStyle w:val="ConsPlusTitle"/>
        <w:jc w:val="both"/>
      </w:pPr>
    </w:p>
    <w:p w:rsidR="00875DB2" w:rsidRDefault="00875DB2">
      <w:pPr>
        <w:pStyle w:val="ConsPlusTitle"/>
        <w:jc w:val="center"/>
      </w:pPr>
      <w:r>
        <w:t>ПИСЬМО</w:t>
      </w:r>
    </w:p>
    <w:p w:rsidR="00875DB2" w:rsidRDefault="00875DB2">
      <w:pPr>
        <w:pStyle w:val="ConsPlusTitle"/>
        <w:jc w:val="center"/>
      </w:pPr>
      <w:r>
        <w:t>от 1 сентября 2017 г. N РП/60879/17</w:t>
      </w:r>
    </w:p>
    <w:p w:rsidR="00875DB2" w:rsidRDefault="00875DB2">
      <w:pPr>
        <w:pStyle w:val="ConsPlusTitle"/>
        <w:jc w:val="center"/>
      </w:pPr>
    </w:p>
    <w:p w:rsidR="00875DB2" w:rsidRDefault="00875DB2">
      <w:pPr>
        <w:pStyle w:val="ConsPlusTitle"/>
        <w:jc w:val="center"/>
      </w:pPr>
      <w:r>
        <w:t>О РАССМОТРЕНИИ ОБРАЩЕНИЯ</w:t>
      </w:r>
    </w:p>
    <w:p w:rsidR="00875DB2" w:rsidRDefault="00875DB2">
      <w:pPr>
        <w:pStyle w:val="ConsPlusNormal"/>
        <w:jc w:val="both"/>
      </w:pPr>
    </w:p>
    <w:p w:rsidR="00875DB2" w:rsidRDefault="00875DB2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рассмотрев обращение по вопросу о разъяснении порядка внесения заказчиком изменений в протоколы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в рамках компетенции сообщает следующее.</w:t>
      </w:r>
      <w:proofErr w:type="gramEnd"/>
    </w:p>
    <w:p w:rsidR="00875DB2" w:rsidRDefault="00875DB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ФАС России является федеральным органом исполнительной власти, уполномоченным на осуществление контроля (надзора) в сфере государственного оборонного заказа и в сфере</w:t>
      </w:r>
      <w:proofErr w:type="gramEnd"/>
      <w:r>
        <w:t xml:space="preserve">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ФАС России уполномочен на осуществление контроля в сфере закупок, за исключением контроля, предусмотренного </w:t>
      </w:r>
      <w:hyperlink r:id="rId8" w:history="1">
        <w:r>
          <w:rPr>
            <w:color w:val="0000FF"/>
          </w:rPr>
          <w:t>частями 5</w:t>
        </w:r>
      </w:hyperlink>
      <w:r>
        <w:t xml:space="preserve">, </w:t>
      </w:r>
      <w:hyperlink r:id="rId9" w:history="1">
        <w:r>
          <w:rPr>
            <w:color w:val="0000FF"/>
          </w:rPr>
          <w:t>8 статьи 99</w:t>
        </w:r>
      </w:hyperlink>
      <w:r>
        <w:t xml:space="preserve"> Закона о контрактной системе, и не уполномочен на разъяснение положений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ФАС России сообщает, что в Федеральное казначейство письмом ФАС России от 17.07.2017 N РП/48465/17 был направлен запрос о предоставлении позиции по указанному вопросу в части функционирования единой информационной системы. Копия </w:t>
      </w:r>
      <w:hyperlink r:id="rId11" w:history="1">
        <w:r>
          <w:rPr>
            <w:color w:val="0000FF"/>
          </w:rPr>
          <w:t>ответа</w:t>
        </w:r>
      </w:hyperlink>
      <w:r>
        <w:t xml:space="preserve"> Федерального казначейства от 08.08.2017 N 14-00-09/179 прилагается.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>Дополнительно, в рамках компетенции ФАС России сообщает следующее.</w:t>
      </w:r>
    </w:p>
    <w:p w:rsidR="00875DB2" w:rsidRDefault="00875DB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Частями 6</w:t>
        </w:r>
      </w:hyperlink>
      <w:r>
        <w:t xml:space="preserve">, </w:t>
      </w:r>
      <w:hyperlink r:id="rId13" w:history="1">
        <w:r>
          <w:rPr>
            <w:color w:val="0000FF"/>
          </w:rPr>
          <w:t>7 статьи 67</w:t>
        </w:r>
      </w:hyperlink>
      <w:r>
        <w:t xml:space="preserve"> Закона о контрактной системе установлена обязанность заказчика </w:t>
      </w:r>
      <w:proofErr w:type="gramStart"/>
      <w:r>
        <w:t>направлять</w:t>
      </w:r>
      <w:proofErr w:type="gramEnd"/>
      <w:r>
        <w:t xml:space="preserve"> оператору электронной площадки и размещать в единой информационной системе в сфере закупок протокол рассмотрения заявок на участие в электронном аукционе не позднее даты окончания срока рассмотрения заявок на участие в таком аукционе.</w:t>
      </w:r>
    </w:p>
    <w:p w:rsidR="00875DB2" w:rsidRDefault="00875DB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Частью 8 статьи 69</w:t>
        </w:r>
      </w:hyperlink>
      <w:r>
        <w:t xml:space="preserve"> Закона о контрактной системе установлена обязанность заказчика </w:t>
      </w:r>
      <w:proofErr w:type="gramStart"/>
      <w:r>
        <w:t>размещать</w:t>
      </w:r>
      <w:proofErr w:type="gramEnd"/>
      <w:r>
        <w:t xml:space="preserve"> в единой информационной системе в сфере закупок протокол подведения итогов электронного аукциона не позднее рабочего дня, следующего за датой подписания указанного протокола.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предусмотрена возможность внесения изменений в протоколы, за пределами срока для его размещения, установленного </w:t>
      </w:r>
      <w:hyperlink r:id="rId16" w:history="1">
        <w:r>
          <w:rPr>
            <w:color w:val="0000FF"/>
          </w:rPr>
          <w:t>частями 6</w:t>
        </w:r>
      </w:hyperlink>
      <w:r>
        <w:t xml:space="preserve">, </w:t>
      </w:r>
      <w:hyperlink r:id="rId17" w:history="1">
        <w:r>
          <w:rPr>
            <w:color w:val="0000FF"/>
          </w:rPr>
          <w:t>7 статьи 67</w:t>
        </w:r>
      </w:hyperlink>
      <w:r>
        <w:t xml:space="preserve">, </w:t>
      </w:r>
      <w:hyperlink r:id="rId18" w:history="1">
        <w:r>
          <w:rPr>
            <w:color w:val="0000FF"/>
          </w:rPr>
          <w:t>частью 8 статьи 69</w:t>
        </w:r>
      </w:hyperlink>
      <w:r>
        <w:t xml:space="preserve"> Закона о контрактной системе.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По мнению ФАС России, внесение заказчиком изменений в протоколы рассмотрения заявок на участие в электронном аукционе, протоколы подведения итогов электронного аукциона после размещения в единой информационной системе содержит признаки нарушения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Сроки заключения контракта по результатам электронного аукциона установлены </w:t>
      </w:r>
      <w:hyperlink r:id="rId20" w:history="1">
        <w:r>
          <w:rPr>
            <w:color w:val="0000FF"/>
          </w:rPr>
          <w:t>статьей 70</w:t>
        </w:r>
      </w:hyperlink>
      <w:r>
        <w:t xml:space="preserve"> </w:t>
      </w:r>
      <w:r>
        <w:lastRenderedPageBreak/>
        <w:t>Закона о контрактной системе.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частями 2</w:t>
        </w:r>
      </w:hyperlink>
      <w:r>
        <w:t xml:space="preserve">, </w:t>
      </w:r>
      <w:hyperlink r:id="rId22" w:history="1">
        <w:r>
          <w:rPr>
            <w:color w:val="0000FF"/>
          </w:rPr>
          <w:t>3 статьи 70</w:t>
        </w:r>
      </w:hyperlink>
      <w:r>
        <w:t xml:space="preserve"> Закона о контрактной системе в течение пяти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в сфере закупок протокола заказчик размещает в единой информационной системе без своей подписи проект контракта. В течение пяти дней </w:t>
      </w:r>
      <w:proofErr w:type="gramStart"/>
      <w:r>
        <w:t>с даты размещения</w:t>
      </w:r>
      <w:proofErr w:type="gramEnd"/>
      <w:r>
        <w:t xml:space="preserve"> заказчиком в единой информационной системе в сфере закупок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аукциона.</w:t>
      </w:r>
    </w:p>
    <w:p w:rsidR="00875DB2" w:rsidRDefault="00875DB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Частью 7 статьи 70</w:t>
        </w:r>
      </w:hyperlink>
      <w:r>
        <w:t xml:space="preserve"> Закона о контрактной системе установлено, что в течение трех рабочих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проекта контракта, подписанного усиленной электронной подписью заказчик обязан разместить контракт, подписанный усиленной электронной подписью в единой информационной системе. С момента </w:t>
      </w:r>
      <w:proofErr w:type="gramStart"/>
      <w:r>
        <w:t>размещения</w:t>
      </w:r>
      <w:proofErr w:type="gramEnd"/>
      <w:r>
        <w:t xml:space="preserve"> в единой информационной системе подписанного заказчиком контракта он считается заключенным.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ФАС России сообщает, что наличие либо отсутствие признаков нарушения </w:t>
      </w:r>
      <w:hyperlink r:id="rId24" w:history="1">
        <w:r>
          <w:rPr>
            <w:color w:val="0000FF"/>
          </w:rPr>
          <w:t>Закона</w:t>
        </w:r>
      </w:hyperlink>
      <w:r>
        <w:t xml:space="preserve"> о контрактной системе, </w:t>
      </w:r>
      <w:proofErr w:type="gramStart"/>
      <w:r>
        <w:t>возможно</w:t>
      </w:r>
      <w:proofErr w:type="gramEnd"/>
      <w:r>
        <w:t xml:space="preserve"> установить при рассмотрении конкретной закупки исходя из положений документации о закупке, заявки участника и всех обстоятельств дела.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Порядок и сроки направления жалобы в контрольный орган в сфере закупок установлены </w:t>
      </w:r>
      <w:hyperlink r:id="rId25" w:history="1">
        <w:r>
          <w:rPr>
            <w:color w:val="0000FF"/>
          </w:rPr>
          <w:t>главой 6</w:t>
        </w:r>
      </w:hyperlink>
      <w:r>
        <w:t xml:space="preserve"> Закона о контрактной системе.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26" w:history="1">
        <w:r>
          <w:rPr>
            <w:color w:val="0000FF"/>
          </w:rPr>
          <w:t>пунктом 2 части 15 статьи 99</w:t>
        </w:r>
      </w:hyperlink>
      <w:r>
        <w:t xml:space="preserve"> Закона о контрактной системе в случае поступления информации о нарушении законодательства и иных нормативных правовых актов о контрактной системе в сфере закупок контрольный орган в сфере закупок проводит внеплановую проверку.</w:t>
      </w:r>
    </w:p>
    <w:p w:rsidR="00875DB2" w:rsidRDefault="00875DB2">
      <w:pPr>
        <w:pStyle w:val="ConsPlusNormal"/>
        <w:spacing w:before="220"/>
        <w:ind w:firstLine="540"/>
        <w:jc w:val="both"/>
      </w:pPr>
      <w:r>
        <w:t xml:space="preserve">Вместе с тем, в Обращении отсутствует информация о конкретной закупке, в </w:t>
      </w:r>
      <w:proofErr w:type="gramStart"/>
      <w:r>
        <w:t>связи</w:t>
      </w:r>
      <w:proofErr w:type="gramEnd"/>
      <w:r>
        <w:t xml:space="preserve"> с чем не представляется возможным провести внеплановую проверку.</w:t>
      </w:r>
    </w:p>
    <w:p w:rsidR="00875DB2" w:rsidRDefault="00875DB2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если при осуществлении закупок товаров, работ, услуг нарушаются права и законные интересы участника закупки, такое лицо вправе обратиться с жалобой или обращением в соответствующий территориальный орган ФАС России по месту нахождения лиц, чьи действия обжалуются, в порядке и сроки, предусмотренными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контрактной системе, либо в судебном порядке.</w:t>
      </w:r>
      <w:proofErr w:type="gramEnd"/>
    </w:p>
    <w:p w:rsidR="00875DB2" w:rsidRDefault="00875DB2">
      <w:pPr>
        <w:pStyle w:val="ConsPlusNormal"/>
        <w:spacing w:before="220"/>
        <w:ind w:firstLine="540"/>
        <w:jc w:val="both"/>
      </w:pPr>
      <w:r>
        <w:t>Список всех территориальных органов ФАС России и их адреса размещены на официальном сайте ФАС России по адресу http://fas.gov.ru/offices/spisok-ufas-rossii.html.</w:t>
      </w:r>
    </w:p>
    <w:p w:rsidR="00875DB2" w:rsidRDefault="00875DB2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ФАС России сообщает, в соответствии с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федеральным органом исполнительной власти по регулированию контрактной системы в сфере закупок товаров, работ, услуг</w:t>
      </w:r>
      <w:proofErr w:type="gramEnd"/>
      <w:r>
        <w:t xml:space="preserve"> для обеспечения государственных и муниципальных нужд является Министерство финансов Российской Федерации (далее - Минфин России), в связи с чем, по вопросам о разъяснении положений законодательства о контрактной системе в сфере закупок можно обратиться в Минфин России.</w:t>
      </w:r>
    </w:p>
    <w:p w:rsidR="00875DB2" w:rsidRDefault="00875DB2">
      <w:pPr>
        <w:pStyle w:val="ConsPlusNormal"/>
        <w:jc w:val="both"/>
      </w:pPr>
    </w:p>
    <w:p w:rsidR="00875DB2" w:rsidRDefault="00875DB2">
      <w:pPr>
        <w:pStyle w:val="ConsPlusNormal"/>
        <w:jc w:val="right"/>
      </w:pPr>
      <w:r>
        <w:t>Р.А.ПЕТРОСЯН</w:t>
      </w:r>
    </w:p>
    <w:p w:rsidR="00875DB2" w:rsidRDefault="00875DB2">
      <w:pPr>
        <w:pStyle w:val="ConsPlusNormal"/>
        <w:jc w:val="both"/>
      </w:pPr>
    </w:p>
    <w:p w:rsidR="00875DB2" w:rsidRDefault="00875DB2">
      <w:pPr>
        <w:pStyle w:val="ConsPlusNormal"/>
        <w:jc w:val="both"/>
      </w:pPr>
    </w:p>
    <w:p w:rsidR="00875DB2" w:rsidRDefault="00875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51" w:rsidRDefault="00015351">
      <w:bookmarkStart w:id="0" w:name="_GoBack"/>
      <w:bookmarkEnd w:id="0"/>
    </w:p>
    <w:sectPr w:rsidR="00015351" w:rsidSect="0037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2"/>
    <w:rsid w:val="00015351"/>
    <w:rsid w:val="008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B459EF41230139F623406D14EE7BE4EE38CF58F5EE5A7A466255FF77A42345E96B302FC73E1574H3L" TargetMode="External"/><Relationship Id="rId13" Type="http://schemas.openxmlformats.org/officeDocument/2006/relationships/hyperlink" Target="consultantplus://offline/ref=68D8B459EF41230139F623406D14EE7BE4EE38CF58F5EE5A7A466255FF77A42345E96B302FC6351574H3L" TargetMode="External"/><Relationship Id="rId18" Type="http://schemas.openxmlformats.org/officeDocument/2006/relationships/hyperlink" Target="consultantplus://offline/ref=68D8B459EF41230139F623406D14EE7BE4EE38CF58F5EE5A7A466255FF77A42345E96B302FC6341F74H6L" TargetMode="External"/><Relationship Id="rId26" Type="http://schemas.openxmlformats.org/officeDocument/2006/relationships/hyperlink" Target="consultantplus://offline/ref=68D8B459EF41230139F623406D14EE7BE4EE38CF58F5EE5A7A466255FF77A42345E96B302FC7391F74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8B459EF41230139F623406D14EE7BE4EE38CF58F5EE5A7A466255FF77A42345E96B302FC6341874H0L" TargetMode="External"/><Relationship Id="rId7" Type="http://schemas.openxmlformats.org/officeDocument/2006/relationships/hyperlink" Target="consultantplus://offline/ref=68D8B459EF41230139F623406D14EE7BE4ED3CCE54F3EE5A7A466255FF77H7L" TargetMode="External"/><Relationship Id="rId12" Type="http://schemas.openxmlformats.org/officeDocument/2006/relationships/hyperlink" Target="consultantplus://offline/ref=68D8B459EF41230139F623406D14EE7BE4EE38CF58F5EE5A7A466255FF77A42345E96B302FC6351474H5L" TargetMode="External"/><Relationship Id="rId17" Type="http://schemas.openxmlformats.org/officeDocument/2006/relationships/hyperlink" Target="consultantplus://offline/ref=68D8B459EF41230139F623406D14EE7BE4EE38CF58F5EE5A7A466255FF77A42345E96B302FC6351574H3L" TargetMode="External"/><Relationship Id="rId25" Type="http://schemas.openxmlformats.org/officeDocument/2006/relationships/hyperlink" Target="consultantplus://offline/ref=68D8B459EF41230139F623406D14EE7BE4EE38CF58F5EE5A7A466255FF77A42345E96B302FC73F197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8B459EF41230139F623406D14EE7BE4EE38CF58F5EE5A7A466255FF77A42345E96B302FC6351474H5L" TargetMode="External"/><Relationship Id="rId20" Type="http://schemas.openxmlformats.org/officeDocument/2006/relationships/hyperlink" Target="consultantplus://offline/ref=68D8B459EF41230139F623406D14EE7BE4EE38CF58F5EE5A7A466255FF77A42345E96B302FC6341874H2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8B459EF41230139F623406D14EE7BE4EE38CF58F5EE5A7A466255FF77H7L" TargetMode="External"/><Relationship Id="rId11" Type="http://schemas.openxmlformats.org/officeDocument/2006/relationships/hyperlink" Target="consultantplus://offline/ref=68D8B459EF41230139F623406D14EE7BE4E43DCA54FBEE5A7A466255FF77H7L" TargetMode="External"/><Relationship Id="rId24" Type="http://schemas.openxmlformats.org/officeDocument/2006/relationships/hyperlink" Target="consultantplus://offline/ref=68D8B459EF41230139F623406D14EE7BE4EE38CF58F5EE5A7A466255FF77H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D8B459EF41230139F623406D14EE7BE4EE38CF58F5EE5A7A466255FF77H7L" TargetMode="External"/><Relationship Id="rId23" Type="http://schemas.openxmlformats.org/officeDocument/2006/relationships/hyperlink" Target="consultantplus://offline/ref=68D8B459EF41230139F623406D14EE7BE4EE38CF58F5EE5A7A466255FF77A42345E96B302FC6341874H5L" TargetMode="External"/><Relationship Id="rId28" Type="http://schemas.openxmlformats.org/officeDocument/2006/relationships/hyperlink" Target="consultantplus://offline/ref=68D8B459EF41230139F623406D14EE7BE4ED3CCE54F3EE5A7A466255FF77A42345E96B302FC63D1B74H4L" TargetMode="External"/><Relationship Id="rId10" Type="http://schemas.openxmlformats.org/officeDocument/2006/relationships/hyperlink" Target="consultantplus://offline/ref=68D8B459EF41230139F623406D14EE7BE4EE38CF58F5EE5A7A466255FF77H7L" TargetMode="External"/><Relationship Id="rId19" Type="http://schemas.openxmlformats.org/officeDocument/2006/relationships/hyperlink" Target="consultantplus://offline/ref=68D8B459EF41230139F623406D14EE7BE4EE38CF58F5EE5A7A466255FF77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8B459EF41230139F623406D14EE7BE4EE38CF58F5EE5A7A466255FF77A42345E96B302FC73A1574HAL" TargetMode="External"/><Relationship Id="rId14" Type="http://schemas.openxmlformats.org/officeDocument/2006/relationships/hyperlink" Target="consultantplus://offline/ref=68D8B459EF41230139F623406D14EE7BE4EE38CF58F5EE5A7A466255FF77A42345E96B302FC6341F74H6L" TargetMode="External"/><Relationship Id="rId22" Type="http://schemas.openxmlformats.org/officeDocument/2006/relationships/hyperlink" Target="consultantplus://offline/ref=68D8B459EF41230139F623406D14EE7BE4EE38CF58F5EE5A7A466255FF77A42345E96B302FC6341874H1L" TargetMode="External"/><Relationship Id="rId27" Type="http://schemas.openxmlformats.org/officeDocument/2006/relationships/hyperlink" Target="consultantplus://offline/ref=68D8B459EF41230139F623406D14EE7BE4EE38CF58F5EE5A7A466255FF77H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2018-06-22T11:07:00Z</dcterms:created>
  <dcterms:modified xsi:type="dcterms:W3CDTF">2018-06-22T11:08:00Z</dcterms:modified>
</cp:coreProperties>
</file>